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D9682C" w:rsidRDefault="00D9682C" w:rsidP="00092D42">
      <w:pPr>
        <w:spacing w:after="0" w:line="480" w:lineRule="auto"/>
        <w:jc w:val="center"/>
        <w:rPr>
          <w:rFonts w:ascii="Times New Roman" w:hAnsi="Times New Roman" w:cs="Times New Roman"/>
          <w:sz w:val="24"/>
          <w:szCs w:val="24"/>
        </w:rPr>
      </w:pPr>
      <w:r w:rsidRPr="00D9682C">
        <w:rPr>
          <w:rFonts w:ascii="Times New Roman" w:hAnsi="Times New Roman" w:cs="Times New Roman"/>
          <w:sz w:val="24"/>
          <w:szCs w:val="24"/>
        </w:rPr>
        <w:t>Preparing and Managing an Operating Budget</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w:t>
      </w:r>
      <w:r w:rsidR="00A11081">
        <w:rPr>
          <w:rFonts w:ascii="Times New Roman" w:hAnsi="Times New Roman" w:cs="Times New Roman"/>
          <w:sz w:val="24"/>
          <w:szCs w:val="24"/>
        </w:rPr>
        <w:t>e</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1081" w:rsidRDefault="00A11081"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11081" w:rsidRDefault="00A11081" w:rsidP="00092D42">
      <w:pPr>
        <w:spacing w:after="0" w:line="480" w:lineRule="auto"/>
        <w:jc w:val="center"/>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D9682C" w:rsidRDefault="00D9682C" w:rsidP="00D9682C">
      <w:pPr>
        <w:spacing w:after="0" w:line="480" w:lineRule="auto"/>
        <w:rPr>
          <w:rFonts w:ascii="Times New Roman" w:hAnsi="Times New Roman" w:cs="Times New Roman"/>
          <w:b/>
          <w:sz w:val="24"/>
          <w:szCs w:val="24"/>
        </w:rPr>
      </w:pPr>
    </w:p>
    <w:p w:rsidR="00D9682C" w:rsidRDefault="00D9682C" w:rsidP="00D9682C">
      <w:pPr>
        <w:spacing w:after="0" w:line="480" w:lineRule="auto"/>
        <w:jc w:val="center"/>
        <w:rPr>
          <w:rFonts w:ascii="Times New Roman" w:hAnsi="Times New Roman" w:cs="Times New Roman"/>
          <w:b/>
          <w:sz w:val="24"/>
          <w:szCs w:val="24"/>
        </w:rPr>
      </w:pPr>
      <w:r w:rsidRPr="00D9682C">
        <w:rPr>
          <w:rFonts w:ascii="Times New Roman" w:hAnsi="Times New Roman" w:cs="Times New Roman"/>
          <w:b/>
          <w:sz w:val="24"/>
          <w:szCs w:val="24"/>
        </w:rPr>
        <w:lastRenderedPageBreak/>
        <w:t>Operating Budget</w:t>
      </w:r>
    </w:p>
    <w:p w:rsidR="00A11081" w:rsidRPr="00D9682C" w:rsidRDefault="00D9682C" w:rsidP="00D9682C">
      <w:pPr>
        <w:spacing w:after="0" w:line="480" w:lineRule="auto"/>
        <w:jc w:val="center"/>
        <w:rPr>
          <w:rFonts w:ascii="Times New Roman" w:hAnsi="Times New Roman" w:cs="Times New Roman"/>
          <w:b/>
          <w:sz w:val="24"/>
          <w:szCs w:val="24"/>
        </w:rPr>
      </w:pPr>
      <w:r w:rsidRPr="00D9682C">
        <w:rPr>
          <w:rFonts w:ascii="Times New Roman" w:hAnsi="Times New Roman" w:cs="Times New Roman"/>
          <w:b/>
          <w:sz w:val="24"/>
          <w:szCs w:val="24"/>
        </w:rPr>
        <w:t>Future General Hospital</w:t>
      </w:r>
    </w:p>
    <w:p w:rsidR="00AD2246" w:rsidRPr="00D9682C" w:rsidRDefault="00AD2246" w:rsidP="00D9682C">
      <w:pPr>
        <w:spacing w:after="0" w:line="480" w:lineRule="auto"/>
        <w:jc w:val="center"/>
        <w:rPr>
          <w:rFonts w:ascii="Times New Roman" w:hAnsi="Times New Roman" w:cs="Times New Roman"/>
          <w:b/>
          <w:sz w:val="24"/>
          <w:szCs w:val="24"/>
        </w:rPr>
      </w:pPr>
      <w:r w:rsidRPr="00D9682C">
        <w:rPr>
          <w:rFonts w:ascii="Times New Roman" w:hAnsi="Times New Roman" w:cs="Times New Roman"/>
          <w:b/>
          <w:sz w:val="24"/>
          <w:szCs w:val="24"/>
        </w:rPr>
        <w:t>FY 2019 Proposed Operating Budget</w:t>
      </w:r>
    </w:p>
    <w:p w:rsidR="00AD2246" w:rsidRPr="00D9682C" w:rsidRDefault="00AD2246" w:rsidP="00D9682C">
      <w:pPr>
        <w:spacing w:after="0" w:line="480" w:lineRule="auto"/>
        <w:jc w:val="center"/>
        <w:rPr>
          <w:rFonts w:ascii="Times New Roman" w:hAnsi="Times New Roman" w:cs="Times New Roman"/>
          <w:b/>
          <w:sz w:val="24"/>
          <w:szCs w:val="24"/>
        </w:rPr>
      </w:pPr>
      <w:r w:rsidRPr="00D9682C">
        <w:rPr>
          <w:rFonts w:ascii="Times New Roman" w:hAnsi="Times New Roman" w:cs="Times New Roman"/>
          <w:b/>
          <w:sz w:val="24"/>
          <w:szCs w:val="24"/>
        </w:rPr>
        <w:t>Nursing Unit 35 bed  20 full-time equivalent (FTE) staff</w:t>
      </w:r>
    </w:p>
    <w:tbl>
      <w:tblPr>
        <w:tblStyle w:val="TableGrid"/>
        <w:tblW w:w="0" w:type="auto"/>
        <w:tblLook w:val="04A0" w:firstRow="1" w:lastRow="0" w:firstColumn="1" w:lastColumn="0" w:noHBand="0" w:noVBand="1"/>
      </w:tblPr>
      <w:tblGrid>
        <w:gridCol w:w="3222"/>
        <w:gridCol w:w="2456"/>
        <w:gridCol w:w="1720"/>
        <w:gridCol w:w="262"/>
        <w:gridCol w:w="1916"/>
      </w:tblGrid>
      <w:tr w:rsidR="00AD2246" w:rsidTr="00DC58F8">
        <w:tc>
          <w:tcPr>
            <w:tcW w:w="3222" w:type="dxa"/>
          </w:tcPr>
          <w:p w:rsidR="00AD2246" w:rsidRDefault="00AD2246" w:rsidP="00AD2246">
            <w:pPr>
              <w:spacing w:line="480" w:lineRule="auto"/>
              <w:rPr>
                <w:rFonts w:ascii="Times New Roman" w:hAnsi="Times New Roman" w:cs="Times New Roman"/>
                <w:sz w:val="24"/>
                <w:szCs w:val="24"/>
              </w:rPr>
            </w:pPr>
          </w:p>
        </w:tc>
        <w:tc>
          <w:tcPr>
            <w:tcW w:w="2456" w:type="dxa"/>
          </w:tcPr>
          <w:p w:rsidR="00AD2246" w:rsidRPr="00DC58F8" w:rsidRDefault="00AD2246"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t xml:space="preserve">Dec 15 YTD </w:t>
            </w:r>
          </w:p>
        </w:tc>
        <w:tc>
          <w:tcPr>
            <w:tcW w:w="1720" w:type="dxa"/>
          </w:tcPr>
          <w:p w:rsidR="00AD2246" w:rsidRPr="00DC58F8" w:rsidRDefault="00DC58F8" w:rsidP="00AD2246">
            <w:pPr>
              <w:spacing w:line="480" w:lineRule="auto"/>
              <w:rPr>
                <w:rFonts w:ascii="Times New Roman" w:hAnsi="Times New Roman" w:cs="Times New Roman"/>
                <w:b/>
                <w:sz w:val="24"/>
                <w:szCs w:val="24"/>
              </w:rPr>
            </w:pPr>
            <w:r>
              <w:rPr>
                <w:rFonts w:ascii="Times New Roman" w:hAnsi="Times New Roman" w:cs="Times New Roman"/>
                <w:b/>
                <w:sz w:val="24"/>
                <w:szCs w:val="24"/>
              </w:rPr>
              <w:t>2018</w:t>
            </w:r>
            <w:r w:rsidR="00AD2246" w:rsidRPr="00DC58F8">
              <w:rPr>
                <w:rFonts w:ascii="Times New Roman" w:hAnsi="Times New Roman" w:cs="Times New Roman"/>
                <w:b/>
                <w:sz w:val="24"/>
                <w:szCs w:val="24"/>
              </w:rPr>
              <w:t xml:space="preserve"> Budget </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Pr="00DC58F8" w:rsidRDefault="00AD2246"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t xml:space="preserve">Gross revenue </w:t>
            </w:r>
          </w:p>
        </w:tc>
        <w:tc>
          <w:tcPr>
            <w:tcW w:w="2456" w:type="dxa"/>
          </w:tcPr>
          <w:p w:rsidR="00AD2246" w:rsidRDefault="00AD2246" w:rsidP="00AD2246">
            <w:pPr>
              <w:spacing w:line="480" w:lineRule="auto"/>
              <w:rPr>
                <w:rFonts w:ascii="Times New Roman" w:hAnsi="Times New Roman" w:cs="Times New Roman"/>
                <w:sz w:val="24"/>
                <w:szCs w:val="24"/>
              </w:rPr>
            </w:pPr>
          </w:p>
        </w:tc>
        <w:tc>
          <w:tcPr>
            <w:tcW w:w="1720" w:type="dxa"/>
          </w:tcPr>
          <w:p w:rsidR="00AD2246" w:rsidRDefault="00AD2246" w:rsidP="00AD2246">
            <w:pPr>
              <w:spacing w:line="480" w:lineRule="auto"/>
              <w:rPr>
                <w:rFonts w:ascii="Times New Roman" w:hAnsi="Times New Roman" w:cs="Times New Roman"/>
                <w:sz w:val="24"/>
                <w:szCs w:val="24"/>
              </w:rPr>
            </w:pP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Pr="00DC58F8" w:rsidRDefault="00AD2246"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t>Inpatient  Revenue</w:t>
            </w:r>
          </w:p>
        </w:tc>
        <w:tc>
          <w:tcPr>
            <w:tcW w:w="2456" w:type="dxa"/>
          </w:tcPr>
          <w:p w:rsidR="00AD2246" w:rsidRDefault="00AD2246" w:rsidP="00AD2246">
            <w:pPr>
              <w:spacing w:line="480" w:lineRule="auto"/>
              <w:rPr>
                <w:rFonts w:ascii="Times New Roman" w:hAnsi="Times New Roman" w:cs="Times New Roman"/>
                <w:sz w:val="24"/>
                <w:szCs w:val="24"/>
              </w:rPr>
            </w:pPr>
          </w:p>
        </w:tc>
        <w:tc>
          <w:tcPr>
            <w:tcW w:w="1720" w:type="dxa"/>
          </w:tcPr>
          <w:p w:rsidR="00AD2246" w:rsidRDefault="00AD2246" w:rsidP="00AD2246">
            <w:pPr>
              <w:spacing w:line="480" w:lineRule="auto"/>
              <w:rPr>
                <w:rFonts w:ascii="Times New Roman" w:hAnsi="Times New Roman" w:cs="Times New Roman"/>
                <w:sz w:val="24"/>
                <w:szCs w:val="24"/>
              </w:rPr>
            </w:pP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Per Diem ( $5</w:t>
            </w:r>
            <w:r w:rsidR="00AD2246" w:rsidRPr="00AD2246">
              <w:rPr>
                <w:rFonts w:ascii="Times New Roman" w:hAnsi="Times New Roman" w:cs="Times New Roman"/>
                <w:sz w:val="24"/>
                <w:szCs w:val="24"/>
              </w:rPr>
              <w:t>,000 per patient day)</w:t>
            </w:r>
          </w:p>
        </w:tc>
        <w:tc>
          <w:tcPr>
            <w:tcW w:w="2456" w:type="dxa"/>
          </w:tcPr>
          <w:p w:rsidR="00AD2246" w:rsidRDefault="00F60364" w:rsidP="00AD2246">
            <w:pPr>
              <w:spacing w:line="480" w:lineRule="auto"/>
              <w:rPr>
                <w:rFonts w:ascii="Times New Roman" w:hAnsi="Times New Roman" w:cs="Times New Roman"/>
                <w:sz w:val="24"/>
                <w:szCs w:val="24"/>
              </w:rPr>
            </w:pPr>
            <w:r>
              <w:rPr>
                <w:rFonts w:ascii="Times New Roman" w:hAnsi="Times New Roman" w:cs="Times New Roman"/>
                <w:sz w:val="24"/>
                <w:szCs w:val="24"/>
              </w:rPr>
              <w:t>$5</w:t>
            </w:r>
            <w:r w:rsidR="00DC58F8">
              <w:rPr>
                <w:rFonts w:ascii="Times New Roman" w:hAnsi="Times New Roman" w:cs="Times New Roman"/>
                <w:sz w:val="24"/>
                <w:szCs w:val="24"/>
              </w:rPr>
              <w:t>,100,000</w:t>
            </w:r>
          </w:p>
        </w:tc>
        <w:tc>
          <w:tcPr>
            <w:tcW w:w="1720" w:type="dxa"/>
          </w:tcPr>
          <w:p w:rsidR="00AD2246" w:rsidRDefault="00F60364" w:rsidP="00AD2246">
            <w:pPr>
              <w:spacing w:line="480" w:lineRule="auto"/>
              <w:rPr>
                <w:rFonts w:ascii="Times New Roman" w:hAnsi="Times New Roman" w:cs="Times New Roman"/>
                <w:sz w:val="24"/>
                <w:szCs w:val="24"/>
              </w:rPr>
            </w:pPr>
            <w:r>
              <w:rPr>
                <w:rFonts w:ascii="Times New Roman" w:hAnsi="Times New Roman" w:cs="Times New Roman"/>
                <w:sz w:val="24"/>
                <w:szCs w:val="24"/>
              </w:rPr>
              <w:t>$4</w:t>
            </w:r>
            <w:r w:rsidR="00DC58F8">
              <w:rPr>
                <w:rFonts w:ascii="Times New Roman" w:hAnsi="Times New Roman" w:cs="Times New Roman"/>
                <w:sz w:val="24"/>
                <w:szCs w:val="24"/>
              </w:rPr>
              <w:t>,000,000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AD2246" w:rsidP="00AD2246">
            <w:pPr>
              <w:spacing w:line="480" w:lineRule="auto"/>
              <w:rPr>
                <w:rFonts w:ascii="Times New Roman" w:hAnsi="Times New Roman" w:cs="Times New Roman"/>
                <w:sz w:val="24"/>
                <w:szCs w:val="24"/>
              </w:rPr>
            </w:pPr>
            <w:r w:rsidRPr="00AD2246">
              <w:rPr>
                <w:rFonts w:ascii="Times New Roman" w:hAnsi="Times New Roman" w:cs="Times New Roman"/>
                <w:sz w:val="24"/>
                <w:szCs w:val="24"/>
              </w:rPr>
              <w:t>DRG (Diagnostic Related Group- $5,000 per procedure)</w:t>
            </w:r>
          </w:p>
        </w:tc>
        <w:tc>
          <w:tcPr>
            <w:tcW w:w="2456" w:type="dxa"/>
          </w:tcPr>
          <w:p w:rsidR="00AD2246"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1,296,000</w:t>
            </w:r>
          </w:p>
        </w:tc>
        <w:tc>
          <w:tcPr>
            <w:tcW w:w="1720"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1,296,000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Pr="00DC58F8" w:rsidRDefault="00BF2EB9"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t>Outpatient Revenue</w:t>
            </w:r>
          </w:p>
        </w:tc>
        <w:tc>
          <w:tcPr>
            <w:tcW w:w="2456" w:type="dxa"/>
          </w:tcPr>
          <w:p w:rsidR="00AD2246" w:rsidRDefault="00AD2246" w:rsidP="00AD2246">
            <w:pPr>
              <w:spacing w:line="480" w:lineRule="auto"/>
              <w:rPr>
                <w:rFonts w:ascii="Times New Roman" w:hAnsi="Times New Roman" w:cs="Times New Roman"/>
                <w:sz w:val="24"/>
                <w:szCs w:val="24"/>
              </w:rPr>
            </w:pPr>
          </w:p>
        </w:tc>
        <w:tc>
          <w:tcPr>
            <w:tcW w:w="1720" w:type="dxa"/>
          </w:tcPr>
          <w:p w:rsidR="00AD2246" w:rsidRDefault="00AD2246" w:rsidP="00AD2246">
            <w:pPr>
              <w:spacing w:line="480" w:lineRule="auto"/>
              <w:rPr>
                <w:rFonts w:ascii="Times New Roman" w:hAnsi="Times New Roman" w:cs="Times New Roman"/>
                <w:sz w:val="24"/>
                <w:szCs w:val="24"/>
              </w:rPr>
            </w:pP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BF2EB9" w:rsidP="00AD2246">
            <w:pPr>
              <w:spacing w:line="480" w:lineRule="auto"/>
              <w:rPr>
                <w:rFonts w:ascii="Times New Roman" w:hAnsi="Times New Roman" w:cs="Times New Roman"/>
                <w:sz w:val="24"/>
                <w:szCs w:val="24"/>
              </w:rPr>
            </w:pPr>
            <w:r w:rsidRPr="00BF2EB9">
              <w:rPr>
                <w:rFonts w:ascii="Times New Roman" w:hAnsi="Times New Roman" w:cs="Times New Roman"/>
                <w:sz w:val="24"/>
                <w:szCs w:val="24"/>
              </w:rPr>
              <w:t>Infusion (CPT-code)</w:t>
            </w:r>
          </w:p>
        </w:tc>
        <w:tc>
          <w:tcPr>
            <w:tcW w:w="2456" w:type="dxa"/>
          </w:tcPr>
          <w:p w:rsidR="00AD2246"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$2,100,000</w:t>
            </w:r>
          </w:p>
        </w:tc>
        <w:tc>
          <w:tcPr>
            <w:tcW w:w="1720"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2,000,000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BF2EB9" w:rsidP="00AD2246">
            <w:pPr>
              <w:spacing w:line="480" w:lineRule="auto"/>
              <w:rPr>
                <w:rFonts w:ascii="Times New Roman" w:hAnsi="Times New Roman" w:cs="Times New Roman"/>
                <w:sz w:val="24"/>
                <w:szCs w:val="24"/>
              </w:rPr>
            </w:pPr>
            <w:r w:rsidRPr="00BF2EB9">
              <w:rPr>
                <w:rFonts w:ascii="Times New Roman" w:hAnsi="Times New Roman" w:cs="Times New Roman"/>
                <w:sz w:val="24"/>
                <w:szCs w:val="24"/>
              </w:rPr>
              <w:t>Radiology (CPT-Code)</w:t>
            </w:r>
          </w:p>
        </w:tc>
        <w:tc>
          <w:tcPr>
            <w:tcW w:w="2456" w:type="dxa"/>
          </w:tcPr>
          <w:p w:rsidR="00AD2246"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2,880,000</w:t>
            </w:r>
          </w:p>
        </w:tc>
        <w:tc>
          <w:tcPr>
            <w:tcW w:w="1720"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2,500,000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BF2EB9" w:rsidP="00AD2246">
            <w:pPr>
              <w:spacing w:line="480" w:lineRule="auto"/>
              <w:rPr>
                <w:rFonts w:ascii="Times New Roman" w:hAnsi="Times New Roman" w:cs="Times New Roman"/>
                <w:sz w:val="24"/>
                <w:szCs w:val="24"/>
              </w:rPr>
            </w:pPr>
            <w:r w:rsidRPr="00BF2EB9">
              <w:rPr>
                <w:rFonts w:ascii="Times New Roman" w:hAnsi="Times New Roman" w:cs="Times New Roman"/>
                <w:sz w:val="24"/>
                <w:szCs w:val="24"/>
              </w:rPr>
              <w:t>Other Revenue</w:t>
            </w:r>
          </w:p>
        </w:tc>
        <w:tc>
          <w:tcPr>
            <w:tcW w:w="2456"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1,85</w:t>
            </w:r>
            <w:r w:rsidRPr="00DC58F8">
              <w:rPr>
                <w:rFonts w:ascii="Times New Roman" w:hAnsi="Times New Roman" w:cs="Times New Roman"/>
                <w:sz w:val="24"/>
                <w:szCs w:val="24"/>
              </w:rPr>
              <w:t>0,000</w:t>
            </w:r>
          </w:p>
        </w:tc>
        <w:tc>
          <w:tcPr>
            <w:tcW w:w="1720"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1,500,000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Pr="00DC58F8" w:rsidRDefault="00BF2EB9"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t>Total Gross Patient Services Revenue</w:t>
            </w:r>
          </w:p>
        </w:tc>
        <w:tc>
          <w:tcPr>
            <w:tcW w:w="2456" w:type="dxa"/>
          </w:tcPr>
          <w:p w:rsidR="00AD2246" w:rsidRDefault="00F60364" w:rsidP="00AD2246">
            <w:pPr>
              <w:spacing w:line="480" w:lineRule="auto"/>
              <w:rPr>
                <w:rFonts w:ascii="Times New Roman" w:hAnsi="Times New Roman" w:cs="Times New Roman"/>
                <w:sz w:val="24"/>
                <w:szCs w:val="24"/>
              </w:rPr>
            </w:pPr>
            <w:r>
              <w:rPr>
                <w:rFonts w:ascii="Times New Roman" w:hAnsi="Times New Roman" w:cs="Times New Roman"/>
                <w:sz w:val="24"/>
                <w:szCs w:val="24"/>
              </w:rPr>
              <w:t>$13</w:t>
            </w:r>
            <w:r w:rsidR="00DC58F8">
              <w:rPr>
                <w:rFonts w:ascii="Times New Roman" w:hAnsi="Times New Roman" w:cs="Times New Roman"/>
                <w:sz w:val="24"/>
                <w:szCs w:val="24"/>
              </w:rPr>
              <w:t>,226,000</w:t>
            </w:r>
          </w:p>
        </w:tc>
        <w:tc>
          <w:tcPr>
            <w:tcW w:w="1720" w:type="dxa"/>
          </w:tcPr>
          <w:p w:rsidR="00AD2246" w:rsidRDefault="00F60364" w:rsidP="00AD2246">
            <w:pPr>
              <w:spacing w:line="480" w:lineRule="auto"/>
              <w:rPr>
                <w:rFonts w:ascii="Times New Roman" w:hAnsi="Times New Roman" w:cs="Times New Roman"/>
                <w:sz w:val="24"/>
                <w:szCs w:val="24"/>
              </w:rPr>
            </w:pPr>
            <w:r>
              <w:rPr>
                <w:rFonts w:ascii="Times New Roman" w:hAnsi="Times New Roman" w:cs="Times New Roman"/>
                <w:sz w:val="24"/>
                <w:szCs w:val="24"/>
              </w:rPr>
              <w:t>11</w:t>
            </w:r>
            <w:r w:rsidR="00481928">
              <w:rPr>
                <w:rFonts w:ascii="Times New Roman" w:hAnsi="Times New Roman" w:cs="Times New Roman"/>
                <w:sz w:val="24"/>
                <w:szCs w:val="24"/>
              </w:rPr>
              <w:t>,296,000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Pr="00DC58F8" w:rsidRDefault="00DC58F8"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t>Contractual</w:t>
            </w:r>
            <w:r w:rsidR="00BF2EB9" w:rsidRPr="00DC58F8">
              <w:rPr>
                <w:rFonts w:ascii="Times New Roman" w:hAnsi="Times New Roman" w:cs="Times New Roman"/>
                <w:b/>
                <w:sz w:val="24"/>
                <w:szCs w:val="24"/>
              </w:rPr>
              <w:t xml:space="preserve"> Allowance</w:t>
            </w:r>
          </w:p>
        </w:tc>
        <w:tc>
          <w:tcPr>
            <w:tcW w:w="2456"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2,532, 000</w:t>
            </w:r>
          </w:p>
        </w:tc>
        <w:tc>
          <w:tcPr>
            <w:tcW w:w="1720" w:type="dxa"/>
          </w:tcPr>
          <w:p w:rsidR="00AD2246" w:rsidRDefault="00481928" w:rsidP="00AD2246">
            <w:pPr>
              <w:spacing w:line="480" w:lineRule="auto"/>
              <w:rPr>
                <w:rFonts w:ascii="Times New Roman" w:hAnsi="Times New Roman" w:cs="Times New Roman"/>
                <w:sz w:val="24"/>
                <w:szCs w:val="24"/>
              </w:rPr>
            </w:pPr>
            <w:r>
              <w:rPr>
                <w:rFonts w:ascii="Times New Roman" w:hAnsi="Times New Roman" w:cs="Times New Roman"/>
                <w:sz w:val="24"/>
                <w:szCs w:val="24"/>
              </w:rPr>
              <w:t>1,455,000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Pr="00DC58F8" w:rsidRDefault="00BF2EB9"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t>Total Net Patient Services Revenue</w:t>
            </w:r>
          </w:p>
        </w:tc>
        <w:tc>
          <w:tcPr>
            <w:tcW w:w="2456" w:type="dxa"/>
          </w:tcPr>
          <w:p w:rsidR="00AD2246" w:rsidRDefault="00F60364" w:rsidP="00F60364">
            <w:pPr>
              <w:spacing w:line="480" w:lineRule="auto"/>
              <w:rPr>
                <w:rFonts w:ascii="Times New Roman" w:hAnsi="Times New Roman" w:cs="Times New Roman"/>
                <w:sz w:val="24"/>
                <w:szCs w:val="24"/>
              </w:rPr>
            </w:pPr>
            <w:r>
              <w:rPr>
                <w:rFonts w:ascii="Times New Roman" w:hAnsi="Times New Roman" w:cs="Times New Roman"/>
                <w:sz w:val="24"/>
                <w:szCs w:val="24"/>
              </w:rPr>
              <w:t>10,694,000</w:t>
            </w:r>
          </w:p>
        </w:tc>
        <w:tc>
          <w:tcPr>
            <w:tcW w:w="1720" w:type="dxa"/>
          </w:tcPr>
          <w:p w:rsidR="00AD2246" w:rsidRDefault="00F60364" w:rsidP="00AD2246">
            <w:pPr>
              <w:spacing w:line="480" w:lineRule="auto"/>
              <w:rPr>
                <w:rFonts w:ascii="Times New Roman" w:hAnsi="Times New Roman" w:cs="Times New Roman"/>
                <w:sz w:val="24"/>
                <w:szCs w:val="24"/>
              </w:rPr>
            </w:pPr>
            <w:r>
              <w:rPr>
                <w:rFonts w:ascii="Times New Roman" w:hAnsi="Times New Roman" w:cs="Times New Roman"/>
                <w:sz w:val="24"/>
                <w:szCs w:val="24"/>
              </w:rPr>
              <w:t>9</w:t>
            </w:r>
            <w:bookmarkStart w:id="0" w:name="_GoBack"/>
            <w:bookmarkEnd w:id="0"/>
            <w:r>
              <w:rPr>
                <w:rFonts w:ascii="Times New Roman" w:hAnsi="Times New Roman" w:cs="Times New Roman"/>
                <w:sz w:val="24"/>
                <w:szCs w:val="24"/>
              </w:rPr>
              <w:t>,841</w:t>
            </w:r>
            <w:r w:rsidR="00481928">
              <w:rPr>
                <w:rFonts w:ascii="Times New Roman" w:hAnsi="Times New Roman" w:cs="Times New Roman"/>
                <w:sz w:val="24"/>
                <w:szCs w:val="24"/>
              </w:rPr>
              <w:t>,000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Pr="00DC58F8" w:rsidRDefault="00BF2EB9"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t>EXPENSES</w:t>
            </w:r>
          </w:p>
        </w:tc>
        <w:tc>
          <w:tcPr>
            <w:tcW w:w="2456" w:type="dxa"/>
          </w:tcPr>
          <w:p w:rsidR="00AD2246" w:rsidRDefault="00AD2246" w:rsidP="00AD2246">
            <w:pPr>
              <w:spacing w:line="480" w:lineRule="auto"/>
              <w:rPr>
                <w:rFonts w:ascii="Times New Roman" w:hAnsi="Times New Roman" w:cs="Times New Roman"/>
                <w:sz w:val="24"/>
                <w:szCs w:val="24"/>
              </w:rPr>
            </w:pPr>
          </w:p>
        </w:tc>
        <w:tc>
          <w:tcPr>
            <w:tcW w:w="1720" w:type="dxa"/>
          </w:tcPr>
          <w:p w:rsidR="00AD2246" w:rsidRDefault="00AD2246" w:rsidP="00AD2246">
            <w:pPr>
              <w:spacing w:line="480" w:lineRule="auto"/>
              <w:rPr>
                <w:rFonts w:ascii="Times New Roman" w:hAnsi="Times New Roman" w:cs="Times New Roman"/>
                <w:sz w:val="24"/>
                <w:szCs w:val="24"/>
              </w:rPr>
            </w:pP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BF2EB9" w:rsidP="00AD2246">
            <w:pPr>
              <w:spacing w:line="480" w:lineRule="auto"/>
              <w:rPr>
                <w:rFonts w:ascii="Times New Roman" w:hAnsi="Times New Roman" w:cs="Times New Roman"/>
                <w:sz w:val="24"/>
                <w:szCs w:val="24"/>
              </w:rPr>
            </w:pPr>
            <w:r w:rsidRPr="00BF2EB9">
              <w:rPr>
                <w:rFonts w:ascii="Times New Roman" w:hAnsi="Times New Roman" w:cs="Times New Roman"/>
                <w:sz w:val="24"/>
                <w:szCs w:val="24"/>
              </w:rPr>
              <w:t>Salaries</w:t>
            </w:r>
          </w:p>
        </w:tc>
        <w:tc>
          <w:tcPr>
            <w:tcW w:w="2456" w:type="dxa"/>
          </w:tcPr>
          <w:p w:rsidR="00AD2246" w:rsidRDefault="00AD2246" w:rsidP="00AD2246">
            <w:pPr>
              <w:spacing w:line="480" w:lineRule="auto"/>
              <w:rPr>
                <w:rFonts w:ascii="Times New Roman" w:hAnsi="Times New Roman" w:cs="Times New Roman"/>
                <w:sz w:val="24"/>
                <w:szCs w:val="24"/>
              </w:rPr>
            </w:pPr>
          </w:p>
        </w:tc>
        <w:tc>
          <w:tcPr>
            <w:tcW w:w="1720" w:type="dxa"/>
          </w:tcPr>
          <w:p w:rsidR="00AD2246" w:rsidRDefault="00AD2246" w:rsidP="00AD2246">
            <w:pPr>
              <w:spacing w:line="480" w:lineRule="auto"/>
              <w:rPr>
                <w:rFonts w:ascii="Times New Roman" w:hAnsi="Times New Roman" w:cs="Times New Roman"/>
                <w:sz w:val="24"/>
                <w:szCs w:val="24"/>
              </w:rPr>
            </w:pP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DC58F8" w:rsidP="00DC58F8">
            <w:pPr>
              <w:spacing w:line="480" w:lineRule="auto"/>
              <w:rPr>
                <w:rFonts w:ascii="Times New Roman" w:hAnsi="Times New Roman" w:cs="Times New Roman"/>
                <w:sz w:val="24"/>
                <w:szCs w:val="24"/>
              </w:rPr>
            </w:pPr>
            <w:r w:rsidRPr="00DC58F8">
              <w:rPr>
                <w:rFonts w:ascii="Times New Roman" w:hAnsi="Times New Roman" w:cs="Times New Roman"/>
                <w:sz w:val="24"/>
                <w:szCs w:val="24"/>
              </w:rPr>
              <w:t>MD</w:t>
            </w:r>
          </w:p>
        </w:tc>
        <w:tc>
          <w:tcPr>
            <w:tcW w:w="2456" w:type="dxa"/>
          </w:tcPr>
          <w:p w:rsidR="00AD2246"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$ 2,500,000</w:t>
            </w:r>
          </w:p>
        </w:tc>
        <w:tc>
          <w:tcPr>
            <w:tcW w:w="1720"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2,000,000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RN </w:t>
            </w:r>
          </w:p>
        </w:tc>
        <w:tc>
          <w:tcPr>
            <w:tcW w:w="2456"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800,000</w:t>
            </w:r>
          </w:p>
        </w:tc>
        <w:tc>
          <w:tcPr>
            <w:tcW w:w="1720"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1,000,000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LPN</w:t>
            </w:r>
          </w:p>
        </w:tc>
        <w:tc>
          <w:tcPr>
            <w:tcW w:w="2456"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$350,000</w:t>
            </w:r>
          </w:p>
        </w:tc>
        <w:tc>
          <w:tcPr>
            <w:tcW w:w="1720"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390,000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Other staff</w:t>
            </w:r>
          </w:p>
        </w:tc>
        <w:tc>
          <w:tcPr>
            <w:tcW w:w="2456" w:type="dxa"/>
          </w:tcPr>
          <w:p w:rsidR="00AD2246"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180,000</w:t>
            </w:r>
          </w:p>
        </w:tc>
        <w:tc>
          <w:tcPr>
            <w:tcW w:w="1720"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160,000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Per diem cost *(Staffing)</w:t>
            </w:r>
          </w:p>
        </w:tc>
        <w:tc>
          <w:tcPr>
            <w:tcW w:w="2456" w:type="dxa"/>
          </w:tcPr>
          <w:p w:rsidR="00AD2246"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360,000</w:t>
            </w:r>
          </w:p>
        </w:tc>
        <w:tc>
          <w:tcPr>
            <w:tcW w:w="1720"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380,000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Fringe Benefits</w:t>
            </w:r>
          </w:p>
        </w:tc>
        <w:tc>
          <w:tcPr>
            <w:tcW w:w="2456" w:type="dxa"/>
          </w:tcPr>
          <w:p w:rsidR="00AD2246"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2,770,000</w:t>
            </w:r>
          </w:p>
        </w:tc>
        <w:tc>
          <w:tcPr>
            <w:tcW w:w="1720"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2,660,000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Travel</w:t>
            </w:r>
          </w:p>
        </w:tc>
        <w:tc>
          <w:tcPr>
            <w:tcW w:w="2456" w:type="dxa"/>
          </w:tcPr>
          <w:p w:rsidR="00AD2246"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45,000</w:t>
            </w:r>
          </w:p>
        </w:tc>
        <w:tc>
          <w:tcPr>
            <w:tcW w:w="1720"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42,000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Pr="00DC58F8" w:rsidRDefault="00DC58F8"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t>Total Salary Expenses</w:t>
            </w:r>
          </w:p>
        </w:tc>
        <w:tc>
          <w:tcPr>
            <w:tcW w:w="2456" w:type="dxa"/>
          </w:tcPr>
          <w:p w:rsidR="00AD2246"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7,005,000</w:t>
            </w:r>
          </w:p>
        </w:tc>
        <w:tc>
          <w:tcPr>
            <w:tcW w:w="1720" w:type="dxa"/>
          </w:tcPr>
          <w:p w:rsidR="00AD2246" w:rsidRDefault="00481928" w:rsidP="00AD2246">
            <w:pPr>
              <w:spacing w:line="480" w:lineRule="auto"/>
              <w:rPr>
                <w:rFonts w:ascii="Times New Roman" w:hAnsi="Times New Roman" w:cs="Times New Roman"/>
                <w:sz w:val="24"/>
                <w:szCs w:val="24"/>
              </w:rPr>
            </w:pPr>
            <w:r>
              <w:rPr>
                <w:rFonts w:ascii="Times New Roman" w:hAnsi="Times New Roman" w:cs="Times New Roman"/>
                <w:sz w:val="24"/>
                <w:szCs w:val="24"/>
              </w:rPr>
              <w:t>6,632,000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Pr="00DC58F8" w:rsidRDefault="00DC58F8"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t>Supplies</w:t>
            </w:r>
          </w:p>
        </w:tc>
        <w:tc>
          <w:tcPr>
            <w:tcW w:w="2456" w:type="dxa"/>
          </w:tcPr>
          <w:p w:rsidR="00AD2246" w:rsidRDefault="00AD2246" w:rsidP="00AD2246">
            <w:pPr>
              <w:spacing w:line="480" w:lineRule="auto"/>
              <w:rPr>
                <w:rFonts w:ascii="Times New Roman" w:hAnsi="Times New Roman" w:cs="Times New Roman"/>
                <w:sz w:val="24"/>
                <w:szCs w:val="24"/>
              </w:rPr>
            </w:pPr>
          </w:p>
        </w:tc>
        <w:tc>
          <w:tcPr>
            <w:tcW w:w="1720" w:type="dxa"/>
          </w:tcPr>
          <w:p w:rsidR="00AD2246" w:rsidRDefault="00AD2246" w:rsidP="00AD2246">
            <w:pPr>
              <w:spacing w:line="480" w:lineRule="auto"/>
              <w:rPr>
                <w:rFonts w:ascii="Times New Roman" w:hAnsi="Times New Roman" w:cs="Times New Roman"/>
                <w:sz w:val="24"/>
                <w:szCs w:val="24"/>
              </w:rPr>
            </w:pP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Medical Supplies</w:t>
            </w: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Office Supplies</w:t>
            </w:r>
          </w:p>
          <w:p w:rsidR="00DC58F8" w:rsidRPr="00481928" w:rsidRDefault="00DC58F8" w:rsidP="00AD2246">
            <w:pPr>
              <w:spacing w:line="480" w:lineRule="auto"/>
              <w:rPr>
                <w:rFonts w:ascii="Times New Roman" w:hAnsi="Times New Roman" w:cs="Times New Roman"/>
                <w:b/>
                <w:sz w:val="24"/>
                <w:szCs w:val="24"/>
              </w:rPr>
            </w:pPr>
            <w:r w:rsidRPr="00481928">
              <w:rPr>
                <w:rFonts w:ascii="Times New Roman" w:hAnsi="Times New Roman" w:cs="Times New Roman"/>
                <w:b/>
                <w:sz w:val="24"/>
                <w:szCs w:val="24"/>
              </w:rPr>
              <w:t xml:space="preserve">Total supplies </w:t>
            </w:r>
          </w:p>
        </w:tc>
        <w:tc>
          <w:tcPr>
            <w:tcW w:w="2456" w:type="dxa"/>
          </w:tcPr>
          <w:p w:rsidR="00DC58F8" w:rsidRDefault="00DC58F8" w:rsidP="00DC58F8">
            <w:pPr>
              <w:spacing w:line="480" w:lineRule="auto"/>
              <w:rPr>
                <w:rFonts w:ascii="Times New Roman" w:hAnsi="Times New Roman" w:cs="Times New Roman"/>
                <w:sz w:val="24"/>
                <w:szCs w:val="24"/>
              </w:rPr>
            </w:pPr>
            <w:r>
              <w:rPr>
                <w:rFonts w:ascii="Times New Roman" w:hAnsi="Times New Roman" w:cs="Times New Roman"/>
                <w:sz w:val="24"/>
                <w:szCs w:val="24"/>
              </w:rPr>
              <w:t xml:space="preserve">485,000 </w:t>
            </w:r>
          </w:p>
          <w:p w:rsidR="00AD2246" w:rsidRDefault="00DC58F8" w:rsidP="00DC58F8">
            <w:pPr>
              <w:spacing w:line="480" w:lineRule="auto"/>
              <w:rPr>
                <w:rFonts w:ascii="Times New Roman" w:hAnsi="Times New Roman" w:cs="Times New Roman"/>
                <w:sz w:val="24"/>
                <w:szCs w:val="24"/>
              </w:rPr>
            </w:pPr>
            <w:r w:rsidRPr="00DC58F8">
              <w:rPr>
                <w:rFonts w:ascii="Times New Roman" w:hAnsi="Times New Roman" w:cs="Times New Roman"/>
                <w:sz w:val="24"/>
                <w:szCs w:val="24"/>
              </w:rPr>
              <w:t>265,000</w:t>
            </w:r>
          </w:p>
          <w:p w:rsidR="00481928" w:rsidRDefault="00A0746A" w:rsidP="00DC58F8">
            <w:pPr>
              <w:spacing w:line="480" w:lineRule="auto"/>
              <w:rPr>
                <w:rFonts w:ascii="Times New Roman" w:hAnsi="Times New Roman" w:cs="Times New Roman"/>
                <w:sz w:val="24"/>
                <w:szCs w:val="24"/>
              </w:rPr>
            </w:pPr>
            <w:r>
              <w:rPr>
                <w:rFonts w:ascii="Times New Roman" w:hAnsi="Times New Roman" w:cs="Times New Roman"/>
                <w:sz w:val="24"/>
                <w:szCs w:val="24"/>
              </w:rPr>
              <w:t>750,000</w:t>
            </w:r>
          </w:p>
        </w:tc>
        <w:tc>
          <w:tcPr>
            <w:tcW w:w="1720" w:type="dxa"/>
          </w:tcPr>
          <w:p w:rsidR="00AD2246"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500,000</w:t>
            </w: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230,000</w:t>
            </w:r>
          </w:p>
          <w:p w:rsidR="00A0746A" w:rsidRDefault="00A0746A" w:rsidP="00AD2246">
            <w:pPr>
              <w:spacing w:line="480" w:lineRule="auto"/>
              <w:rPr>
                <w:rFonts w:ascii="Times New Roman" w:hAnsi="Times New Roman" w:cs="Times New Roman"/>
                <w:sz w:val="24"/>
                <w:szCs w:val="24"/>
              </w:rPr>
            </w:pPr>
            <w:r>
              <w:rPr>
                <w:rFonts w:ascii="Times New Roman" w:hAnsi="Times New Roman" w:cs="Times New Roman"/>
                <w:sz w:val="24"/>
                <w:szCs w:val="24"/>
              </w:rPr>
              <w:t>730,000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Pr="00DC58F8" w:rsidRDefault="00DC58F8"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t>Other Expenses</w:t>
            </w: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Equipment</w:t>
            </w: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 xml:space="preserve">Legal Fees </w:t>
            </w: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Professional fees </w:t>
            </w: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Utilities</w:t>
            </w: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Repairs and Maintenance</w:t>
            </w: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Equipment lease</w:t>
            </w: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Depreciation and amortization</w:t>
            </w: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Insurance</w:t>
            </w: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Miscellaneous Expense</w:t>
            </w: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 xml:space="preserve">Bad debt expense  </w:t>
            </w:r>
          </w:p>
        </w:tc>
        <w:tc>
          <w:tcPr>
            <w:tcW w:w="2456" w:type="dxa"/>
          </w:tcPr>
          <w:p w:rsidR="00AD2246" w:rsidRDefault="00AD2246" w:rsidP="00AD2246">
            <w:pPr>
              <w:spacing w:line="480" w:lineRule="auto"/>
              <w:rPr>
                <w:rFonts w:ascii="Times New Roman" w:hAnsi="Times New Roman" w:cs="Times New Roman"/>
                <w:sz w:val="24"/>
                <w:szCs w:val="24"/>
              </w:rPr>
            </w:pPr>
          </w:p>
          <w:p w:rsidR="00DC58F8" w:rsidRDefault="00DC58F8" w:rsidP="00AD2246">
            <w:pPr>
              <w:spacing w:line="480" w:lineRule="auto"/>
              <w:rPr>
                <w:rFonts w:ascii="Times New Roman" w:hAnsi="Times New Roman" w:cs="Times New Roman"/>
                <w:sz w:val="24"/>
                <w:szCs w:val="24"/>
              </w:rPr>
            </w:pPr>
            <w:r>
              <w:rPr>
                <w:rFonts w:ascii="Times New Roman" w:hAnsi="Times New Roman" w:cs="Times New Roman"/>
                <w:sz w:val="24"/>
                <w:szCs w:val="24"/>
              </w:rPr>
              <w:t>2,50</w:t>
            </w:r>
            <w:r w:rsidRPr="00DC58F8">
              <w:rPr>
                <w:rFonts w:ascii="Times New Roman" w:hAnsi="Times New Roman" w:cs="Times New Roman"/>
                <w:sz w:val="24"/>
                <w:szCs w:val="24"/>
              </w:rPr>
              <w:t>0</w:t>
            </w:r>
            <w:r>
              <w:rPr>
                <w:rFonts w:ascii="Times New Roman" w:hAnsi="Times New Roman" w:cs="Times New Roman"/>
                <w:sz w:val="24"/>
                <w:szCs w:val="24"/>
              </w:rPr>
              <w:t>,</w:t>
            </w:r>
            <w:r w:rsidRPr="00DC58F8">
              <w:rPr>
                <w:rFonts w:ascii="Times New Roman" w:hAnsi="Times New Roman" w:cs="Times New Roman"/>
                <w:sz w:val="24"/>
                <w:szCs w:val="24"/>
              </w:rPr>
              <w:t>00</w:t>
            </w:r>
            <w:r>
              <w:rPr>
                <w:rFonts w:ascii="Times New Roman" w:hAnsi="Times New Roman" w:cs="Times New Roman"/>
                <w:sz w:val="24"/>
                <w:szCs w:val="24"/>
              </w:rPr>
              <w:t>0</w:t>
            </w:r>
          </w:p>
          <w:p w:rsidR="00DC58F8"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108,786</w:t>
            </w:r>
          </w:p>
          <w:p w:rsidR="00DC58F8"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152,288</w:t>
            </w:r>
          </w:p>
          <w:p w:rsidR="00DC58F8"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497,694</w:t>
            </w:r>
          </w:p>
          <w:p w:rsidR="00DC58F8"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506,984</w:t>
            </w:r>
          </w:p>
          <w:p w:rsidR="00DC58F8"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183,509</w:t>
            </w:r>
          </w:p>
          <w:p w:rsidR="00DC58F8"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154,996</w:t>
            </w:r>
          </w:p>
          <w:p w:rsidR="00DC58F8"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40,334</w:t>
            </w:r>
          </w:p>
          <w:p w:rsidR="00DC58F8"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15,000</w:t>
            </w:r>
          </w:p>
          <w:p w:rsidR="00DC58F8"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80,000</w:t>
            </w:r>
          </w:p>
        </w:tc>
        <w:tc>
          <w:tcPr>
            <w:tcW w:w="1720" w:type="dxa"/>
          </w:tcPr>
          <w:p w:rsidR="00AD2246" w:rsidRDefault="00AD2246" w:rsidP="00AD2246">
            <w:pPr>
              <w:spacing w:line="480" w:lineRule="auto"/>
              <w:rPr>
                <w:rFonts w:ascii="Times New Roman" w:hAnsi="Times New Roman" w:cs="Times New Roman"/>
                <w:sz w:val="24"/>
                <w:szCs w:val="24"/>
              </w:rPr>
            </w:pPr>
          </w:p>
          <w:p w:rsidR="00DC58F8" w:rsidRPr="00DC58F8" w:rsidRDefault="00DC58F8" w:rsidP="00DC58F8">
            <w:pPr>
              <w:spacing w:line="480" w:lineRule="auto"/>
              <w:rPr>
                <w:rFonts w:ascii="Times New Roman" w:hAnsi="Times New Roman" w:cs="Times New Roman"/>
                <w:sz w:val="24"/>
                <w:szCs w:val="24"/>
              </w:rPr>
            </w:pPr>
            <w:r w:rsidRPr="00DC58F8">
              <w:rPr>
                <w:rFonts w:ascii="Times New Roman" w:hAnsi="Times New Roman" w:cs="Times New Roman"/>
                <w:sz w:val="24"/>
                <w:szCs w:val="24"/>
              </w:rPr>
              <w:t>2,500,000</w:t>
            </w:r>
          </w:p>
          <w:p w:rsidR="00DC58F8" w:rsidRPr="00DC58F8" w:rsidRDefault="00DC58F8" w:rsidP="00DC58F8">
            <w:pPr>
              <w:spacing w:line="480" w:lineRule="auto"/>
              <w:rPr>
                <w:rFonts w:ascii="Times New Roman" w:hAnsi="Times New Roman" w:cs="Times New Roman"/>
                <w:sz w:val="24"/>
                <w:szCs w:val="24"/>
              </w:rPr>
            </w:pPr>
            <w:r w:rsidRPr="00DC58F8">
              <w:rPr>
                <w:rFonts w:ascii="Times New Roman" w:hAnsi="Times New Roman" w:cs="Times New Roman"/>
                <w:sz w:val="24"/>
                <w:szCs w:val="24"/>
              </w:rPr>
              <w:t>108,786</w:t>
            </w:r>
          </w:p>
          <w:p w:rsidR="00DC58F8" w:rsidRPr="00DC58F8" w:rsidRDefault="00DC58F8" w:rsidP="00DC58F8">
            <w:pPr>
              <w:spacing w:line="480" w:lineRule="auto"/>
              <w:rPr>
                <w:rFonts w:ascii="Times New Roman" w:hAnsi="Times New Roman" w:cs="Times New Roman"/>
                <w:sz w:val="24"/>
                <w:szCs w:val="24"/>
              </w:rPr>
            </w:pPr>
            <w:r w:rsidRPr="00DC58F8">
              <w:rPr>
                <w:rFonts w:ascii="Times New Roman" w:hAnsi="Times New Roman" w:cs="Times New Roman"/>
                <w:sz w:val="24"/>
                <w:szCs w:val="24"/>
              </w:rPr>
              <w:t>152,288</w:t>
            </w:r>
          </w:p>
          <w:p w:rsidR="00DC58F8" w:rsidRPr="00DC58F8" w:rsidRDefault="00DC58F8" w:rsidP="00DC58F8">
            <w:pPr>
              <w:spacing w:line="480" w:lineRule="auto"/>
              <w:rPr>
                <w:rFonts w:ascii="Times New Roman" w:hAnsi="Times New Roman" w:cs="Times New Roman"/>
                <w:sz w:val="24"/>
                <w:szCs w:val="24"/>
              </w:rPr>
            </w:pPr>
            <w:r w:rsidRPr="00DC58F8">
              <w:rPr>
                <w:rFonts w:ascii="Times New Roman" w:hAnsi="Times New Roman" w:cs="Times New Roman"/>
                <w:sz w:val="24"/>
                <w:szCs w:val="24"/>
              </w:rPr>
              <w:t>497,694</w:t>
            </w:r>
          </w:p>
          <w:p w:rsidR="00DC58F8" w:rsidRPr="00DC58F8" w:rsidRDefault="00DC58F8" w:rsidP="00DC58F8">
            <w:pPr>
              <w:spacing w:line="480" w:lineRule="auto"/>
              <w:rPr>
                <w:rFonts w:ascii="Times New Roman" w:hAnsi="Times New Roman" w:cs="Times New Roman"/>
                <w:sz w:val="24"/>
                <w:szCs w:val="24"/>
              </w:rPr>
            </w:pPr>
            <w:r w:rsidRPr="00DC58F8">
              <w:rPr>
                <w:rFonts w:ascii="Times New Roman" w:hAnsi="Times New Roman" w:cs="Times New Roman"/>
                <w:sz w:val="24"/>
                <w:szCs w:val="24"/>
              </w:rPr>
              <w:t>506,984</w:t>
            </w:r>
          </w:p>
          <w:p w:rsidR="00DC58F8" w:rsidRPr="00DC58F8" w:rsidRDefault="00DC58F8" w:rsidP="00DC58F8">
            <w:pPr>
              <w:spacing w:line="480" w:lineRule="auto"/>
              <w:rPr>
                <w:rFonts w:ascii="Times New Roman" w:hAnsi="Times New Roman" w:cs="Times New Roman"/>
                <w:sz w:val="24"/>
                <w:szCs w:val="24"/>
              </w:rPr>
            </w:pPr>
            <w:r w:rsidRPr="00DC58F8">
              <w:rPr>
                <w:rFonts w:ascii="Times New Roman" w:hAnsi="Times New Roman" w:cs="Times New Roman"/>
                <w:sz w:val="24"/>
                <w:szCs w:val="24"/>
              </w:rPr>
              <w:t>183,509</w:t>
            </w:r>
          </w:p>
          <w:p w:rsidR="00DC58F8" w:rsidRPr="00DC58F8" w:rsidRDefault="00DC58F8" w:rsidP="00DC58F8">
            <w:pPr>
              <w:spacing w:line="480" w:lineRule="auto"/>
              <w:rPr>
                <w:rFonts w:ascii="Times New Roman" w:hAnsi="Times New Roman" w:cs="Times New Roman"/>
                <w:sz w:val="24"/>
                <w:szCs w:val="24"/>
              </w:rPr>
            </w:pPr>
            <w:r w:rsidRPr="00DC58F8">
              <w:rPr>
                <w:rFonts w:ascii="Times New Roman" w:hAnsi="Times New Roman" w:cs="Times New Roman"/>
                <w:sz w:val="24"/>
                <w:szCs w:val="24"/>
              </w:rPr>
              <w:t>154,996</w:t>
            </w:r>
          </w:p>
          <w:p w:rsidR="00DC58F8" w:rsidRPr="00DC58F8" w:rsidRDefault="00DC58F8" w:rsidP="00DC58F8">
            <w:pPr>
              <w:spacing w:line="480" w:lineRule="auto"/>
              <w:rPr>
                <w:rFonts w:ascii="Times New Roman" w:hAnsi="Times New Roman" w:cs="Times New Roman"/>
                <w:sz w:val="24"/>
                <w:szCs w:val="24"/>
              </w:rPr>
            </w:pPr>
            <w:r w:rsidRPr="00DC58F8">
              <w:rPr>
                <w:rFonts w:ascii="Times New Roman" w:hAnsi="Times New Roman" w:cs="Times New Roman"/>
                <w:sz w:val="24"/>
                <w:szCs w:val="24"/>
              </w:rPr>
              <w:t>40,334</w:t>
            </w:r>
          </w:p>
          <w:p w:rsidR="00DC58F8" w:rsidRPr="00DC58F8" w:rsidRDefault="00DC58F8" w:rsidP="00DC58F8">
            <w:pPr>
              <w:spacing w:line="480" w:lineRule="auto"/>
              <w:rPr>
                <w:rFonts w:ascii="Times New Roman" w:hAnsi="Times New Roman" w:cs="Times New Roman"/>
                <w:sz w:val="24"/>
                <w:szCs w:val="24"/>
              </w:rPr>
            </w:pPr>
            <w:r w:rsidRPr="00DC58F8">
              <w:rPr>
                <w:rFonts w:ascii="Times New Roman" w:hAnsi="Times New Roman" w:cs="Times New Roman"/>
                <w:sz w:val="24"/>
                <w:szCs w:val="24"/>
              </w:rPr>
              <w:t>15,000</w:t>
            </w:r>
          </w:p>
          <w:p w:rsidR="00DC58F8" w:rsidRDefault="00DC58F8" w:rsidP="00DC58F8">
            <w:pPr>
              <w:spacing w:line="480" w:lineRule="auto"/>
              <w:rPr>
                <w:rFonts w:ascii="Times New Roman" w:hAnsi="Times New Roman" w:cs="Times New Roman"/>
                <w:sz w:val="24"/>
                <w:szCs w:val="24"/>
              </w:rPr>
            </w:pPr>
            <w:r w:rsidRPr="00DC58F8">
              <w:rPr>
                <w:rFonts w:ascii="Times New Roman" w:hAnsi="Times New Roman" w:cs="Times New Roman"/>
                <w:sz w:val="24"/>
                <w:szCs w:val="24"/>
              </w:rPr>
              <w:t>80,000</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Pr="00DC58F8" w:rsidRDefault="00DC58F8"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t xml:space="preserve">Total other expenses </w:t>
            </w:r>
          </w:p>
        </w:tc>
        <w:tc>
          <w:tcPr>
            <w:tcW w:w="2456" w:type="dxa"/>
          </w:tcPr>
          <w:p w:rsidR="00AD2246"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1,739,591</w:t>
            </w:r>
          </w:p>
        </w:tc>
        <w:tc>
          <w:tcPr>
            <w:tcW w:w="1720" w:type="dxa"/>
          </w:tcPr>
          <w:p w:rsidR="00AD2246"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1,739,591</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r w:rsidR="00AD2246" w:rsidTr="00DC58F8">
        <w:tc>
          <w:tcPr>
            <w:tcW w:w="3222" w:type="dxa"/>
          </w:tcPr>
          <w:p w:rsidR="00AD2246" w:rsidRPr="00DC58F8" w:rsidRDefault="00DC58F8" w:rsidP="00AD2246">
            <w:pPr>
              <w:spacing w:line="480" w:lineRule="auto"/>
              <w:rPr>
                <w:rFonts w:ascii="Times New Roman" w:hAnsi="Times New Roman" w:cs="Times New Roman"/>
                <w:b/>
                <w:sz w:val="24"/>
                <w:szCs w:val="24"/>
              </w:rPr>
            </w:pPr>
            <w:r w:rsidRPr="00DC58F8">
              <w:rPr>
                <w:rFonts w:ascii="Times New Roman" w:hAnsi="Times New Roman" w:cs="Times New Roman"/>
                <w:b/>
                <w:sz w:val="24"/>
                <w:szCs w:val="24"/>
              </w:rPr>
              <w:lastRenderedPageBreak/>
              <w:t xml:space="preserve">Total all expenses </w:t>
            </w:r>
          </w:p>
        </w:tc>
        <w:tc>
          <w:tcPr>
            <w:tcW w:w="2456" w:type="dxa"/>
          </w:tcPr>
          <w:p w:rsidR="00AD2246" w:rsidRDefault="00DC58F8" w:rsidP="00AD2246">
            <w:pPr>
              <w:spacing w:line="480" w:lineRule="auto"/>
              <w:rPr>
                <w:rFonts w:ascii="Times New Roman" w:hAnsi="Times New Roman" w:cs="Times New Roman"/>
                <w:sz w:val="24"/>
                <w:szCs w:val="24"/>
              </w:rPr>
            </w:pPr>
            <w:r w:rsidRPr="00DC58F8">
              <w:rPr>
                <w:rFonts w:ascii="Times New Roman" w:hAnsi="Times New Roman" w:cs="Times New Roman"/>
                <w:sz w:val="24"/>
                <w:szCs w:val="24"/>
              </w:rPr>
              <w:t>8,744,591</w:t>
            </w:r>
          </w:p>
        </w:tc>
        <w:tc>
          <w:tcPr>
            <w:tcW w:w="1720" w:type="dxa"/>
          </w:tcPr>
          <w:p w:rsidR="00AD2246" w:rsidRDefault="00A0746A" w:rsidP="00AD2246">
            <w:pPr>
              <w:spacing w:line="480" w:lineRule="auto"/>
              <w:rPr>
                <w:rFonts w:ascii="Times New Roman" w:hAnsi="Times New Roman" w:cs="Times New Roman"/>
                <w:sz w:val="24"/>
                <w:szCs w:val="24"/>
              </w:rPr>
            </w:pPr>
            <w:r>
              <w:rPr>
                <w:rFonts w:ascii="Times New Roman" w:hAnsi="Times New Roman" w:cs="Times New Roman"/>
                <w:sz w:val="24"/>
                <w:szCs w:val="24"/>
              </w:rPr>
              <w:t>9,101,591</w:t>
            </w:r>
          </w:p>
        </w:tc>
        <w:tc>
          <w:tcPr>
            <w:tcW w:w="262" w:type="dxa"/>
          </w:tcPr>
          <w:p w:rsidR="00AD2246" w:rsidRDefault="00AD2246" w:rsidP="00AD2246">
            <w:pPr>
              <w:spacing w:line="480" w:lineRule="auto"/>
              <w:rPr>
                <w:rFonts w:ascii="Times New Roman" w:hAnsi="Times New Roman" w:cs="Times New Roman"/>
                <w:sz w:val="24"/>
                <w:szCs w:val="24"/>
              </w:rPr>
            </w:pPr>
          </w:p>
        </w:tc>
        <w:tc>
          <w:tcPr>
            <w:tcW w:w="1916" w:type="dxa"/>
          </w:tcPr>
          <w:p w:rsidR="00AD2246" w:rsidRDefault="00AD2246" w:rsidP="00AD2246">
            <w:pPr>
              <w:spacing w:line="480" w:lineRule="auto"/>
              <w:rPr>
                <w:rFonts w:ascii="Times New Roman" w:hAnsi="Times New Roman" w:cs="Times New Roman"/>
                <w:sz w:val="24"/>
                <w:szCs w:val="24"/>
              </w:rPr>
            </w:pPr>
          </w:p>
        </w:tc>
      </w:tr>
    </w:tbl>
    <w:p w:rsidR="00D9682C" w:rsidRPr="00D9682C" w:rsidRDefault="00D9682C" w:rsidP="00D9682C">
      <w:pPr>
        <w:spacing w:after="0" w:line="480" w:lineRule="auto"/>
        <w:ind w:firstLine="720"/>
        <w:rPr>
          <w:rFonts w:ascii="Times New Roman" w:hAnsi="Times New Roman" w:cs="Times New Roman"/>
          <w:sz w:val="24"/>
          <w:szCs w:val="24"/>
        </w:rPr>
      </w:pPr>
      <w:r w:rsidRPr="00D9682C">
        <w:rPr>
          <w:rFonts w:ascii="Times New Roman" w:hAnsi="Times New Roman" w:cs="Times New Roman"/>
          <w:sz w:val="24"/>
          <w:szCs w:val="24"/>
        </w:rPr>
        <w:t xml:space="preserve">One of the most prevalent mistake in any budget that leads to massive budget failure is departmental heads overlook to include specific things from the budget.  When a unit leaves out bills, and they are not budgeted for it can hurt the unit when it is required to pay for the expenses.  For instance, from the above budget, it is clear that some expenses have been omitted and others have been classified as "other expenses."  </w:t>
      </w:r>
      <w:r w:rsidR="00C66A0D" w:rsidRPr="00C66A0D">
        <w:rPr>
          <w:rFonts w:ascii="Times New Roman" w:hAnsi="Times New Roman" w:cs="Times New Roman"/>
          <w:sz w:val="24"/>
          <w:szCs w:val="24"/>
        </w:rPr>
        <w:t xml:space="preserve">Andre, </w:t>
      </w:r>
      <w:r w:rsidR="00C66A0D">
        <w:rPr>
          <w:rFonts w:ascii="Times New Roman" w:hAnsi="Times New Roman" w:cs="Times New Roman"/>
          <w:sz w:val="24"/>
          <w:szCs w:val="24"/>
        </w:rPr>
        <w:t>(</w:t>
      </w:r>
      <w:r w:rsidR="00C66A0D" w:rsidRPr="00C66A0D">
        <w:rPr>
          <w:rFonts w:ascii="Times New Roman" w:hAnsi="Times New Roman" w:cs="Times New Roman"/>
          <w:sz w:val="24"/>
          <w:szCs w:val="24"/>
        </w:rPr>
        <w:t>2017)</w:t>
      </w:r>
      <w:r w:rsidR="00C66A0D">
        <w:rPr>
          <w:rFonts w:ascii="Times New Roman" w:hAnsi="Times New Roman" w:cs="Times New Roman"/>
          <w:sz w:val="24"/>
          <w:szCs w:val="24"/>
        </w:rPr>
        <w:t xml:space="preserve"> states that </w:t>
      </w:r>
      <w:r w:rsidR="00C66A0D" w:rsidRPr="00D9682C">
        <w:rPr>
          <w:rFonts w:ascii="Times New Roman" w:hAnsi="Times New Roman" w:cs="Times New Roman"/>
          <w:sz w:val="24"/>
          <w:szCs w:val="24"/>
        </w:rPr>
        <w:t>this</w:t>
      </w:r>
      <w:r w:rsidRPr="00D9682C">
        <w:rPr>
          <w:rFonts w:ascii="Times New Roman" w:hAnsi="Times New Roman" w:cs="Times New Roman"/>
          <w:sz w:val="24"/>
          <w:szCs w:val="24"/>
        </w:rPr>
        <w:t xml:space="preserve"> could be detrimental to the organization at a later date since it will be required to pay for such expenses even though it had not budgeted for them.  It is advisable to use the names of expenses when making budgets. The omission of information can be as a result of human error. Regardless of how well a unit collects its data, human error can sure  creep in at one stage or another.  Human error is the hardest mistake in budget forecasting to eradicate.  However, with modern-day budgeting software budgeting and planning have been simplified and minimized the chances of human error.</w:t>
      </w:r>
    </w:p>
    <w:p w:rsidR="00D9682C" w:rsidRPr="00D9682C" w:rsidRDefault="00D9682C" w:rsidP="00D9682C">
      <w:pPr>
        <w:spacing w:after="0" w:line="480" w:lineRule="auto"/>
        <w:ind w:firstLine="720"/>
        <w:rPr>
          <w:rFonts w:ascii="Times New Roman" w:hAnsi="Times New Roman" w:cs="Times New Roman"/>
          <w:sz w:val="24"/>
          <w:szCs w:val="24"/>
        </w:rPr>
      </w:pPr>
      <w:r w:rsidRPr="00D9682C">
        <w:rPr>
          <w:rFonts w:ascii="Times New Roman" w:hAnsi="Times New Roman" w:cs="Times New Roman"/>
          <w:sz w:val="24"/>
          <w:szCs w:val="24"/>
        </w:rPr>
        <w:t xml:space="preserve">Further, another gap from the above budget that is common among many organizations is the lack of an emergency fund. </w:t>
      </w:r>
      <w:r w:rsidR="004D3B44" w:rsidRPr="004D3B44">
        <w:rPr>
          <w:rFonts w:ascii="Times New Roman" w:hAnsi="Times New Roman" w:cs="Times New Roman"/>
          <w:sz w:val="24"/>
          <w:szCs w:val="24"/>
        </w:rPr>
        <w:t>Hu et al, (2016)</w:t>
      </w:r>
      <w:r w:rsidR="004D3B44">
        <w:rPr>
          <w:rFonts w:ascii="Times New Roman" w:hAnsi="Times New Roman" w:cs="Times New Roman"/>
          <w:sz w:val="24"/>
          <w:szCs w:val="24"/>
        </w:rPr>
        <w:t xml:space="preserve"> state that e</w:t>
      </w:r>
      <w:r w:rsidRPr="00D9682C">
        <w:rPr>
          <w:rFonts w:ascii="Times New Roman" w:hAnsi="Times New Roman" w:cs="Times New Roman"/>
          <w:sz w:val="24"/>
          <w:szCs w:val="24"/>
        </w:rPr>
        <w:t>mergencies in organizations happen all the time such as repairs of machines in such cases funds are required to make these repairs possible. However, lack of budgeting for such  emergencies can bring an organization or a department to a standstill. On the other hand, budgets have areas of uncertainties that could impede their success.  Over relying on historical data is one such uncertainty.  Form the above budget, it is clear that many units, as well as organizations, rely on historical results to forecast future expenditure for similar seasons, units, or projects</w:t>
      </w:r>
      <w:r w:rsidR="00C66A0D" w:rsidRPr="00C66A0D">
        <w:rPr>
          <w:rFonts w:ascii="Times New Roman" w:hAnsi="Times New Roman" w:cs="Times New Roman"/>
          <w:sz w:val="24"/>
          <w:szCs w:val="24"/>
        </w:rPr>
        <w:t>(Andre, 2017)</w:t>
      </w:r>
      <w:r w:rsidRPr="00D9682C">
        <w:rPr>
          <w:rFonts w:ascii="Times New Roman" w:hAnsi="Times New Roman" w:cs="Times New Roman"/>
          <w:sz w:val="24"/>
          <w:szCs w:val="24"/>
        </w:rPr>
        <w:t xml:space="preserve">. Although historical data is always the best indicator to use when making a budget, overreliance on historical data can be catastrophic. The data could lead to collapse. Failure to adapt to industry changes as well as </w:t>
      </w:r>
      <w:r w:rsidRPr="00D9682C">
        <w:rPr>
          <w:rFonts w:ascii="Times New Roman" w:hAnsi="Times New Roman" w:cs="Times New Roman"/>
          <w:sz w:val="24"/>
          <w:szCs w:val="24"/>
        </w:rPr>
        <w:lastRenderedPageBreak/>
        <w:t xml:space="preserve">changing, and emerging trends can be detrimental in cases of overreliance on such </w:t>
      </w:r>
      <w:r w:rsidR="004D3B44" w:rsidRPr="00D9682C">
        <w:rPr>
          <w:rFonts w:ascii="Times New Roman" w:hAnsi="Times New Roman" w:cs="Times New Roman"/>
          <w:sz w:val="24"/>
          <w:szCs w:val="24"/>
        </w:rPr>
        <w:t>data. Conversely</w:t>
      </w:r>
      <w:r w:rsidRPr="00D9682C">
        <w:rPr>
          <w:rFonts w:ascii="Times New Roman" w:hAnsi="Times New Roman" w:cs="Times New Roman"/>
          <w:sz w:val="24"/>
          <w:szCs w:val="24"/>
        </w:rPr>
        <w:t>, it is a well-known fact that many businesses loss massive amounts of revenue due to mismanagement.  Some leaders will maliciously overestimate the expenses only for them to embezzle the extra funds. This will, in return, affect the revenues as that would result in lesser revenues.</w:t>
      </w:r>
    </w:p>
    <w:p w:rsidR="00D9682C" w:rsidRPr="00D9682C" w:rsidRDefault="00D9682C" w:rsidP="00D9682C">
      <w:pPr>
        <w:spacing w:after="0" w:line="480" w:lineRule="auto"/>
        <w:jc w:val="center"/>
        <w:rPr>
          <w:rFonts w:ascii="Times New Roman" w:hAnsi="Times New Roman" w:cs="Times New Roman"/>
          <w:b/>
          <w:sz w:val="24"/>
          <w:szCs w:val="24"/>
        </w:rPr>
      </w:pPr>
      <w:r w:rsidRPr="00D9682C">
        <w:rPr>
          <w:rFonts w:ascii="Times New Roman" w:hAnsi="Times New Roman" w:cs="Times New Roman"/>
          <w:b/>
          <w:sz w:val="24"/>
          <w:szCs w:val="24"/>
        </w:rPr>
        <w:t>Designing and Creating a Budget</w:t>
      </w:r>
    </w:p>
    <w:p w:rsidR="00D9682C" w:rsidRDefault="00D9682C" w:rsidP="00D9682C">
      <w:pPr>
        <w:spacing w:after="0" w:line="480" w:lineRule="auto"/>
        <w:ind w:firstLine="720"/>
        <w:rPr>
          <w:rFonts w:ascii="Times New Roman" w:hAnsi="Times New Roman" w:cs="Times New Roman"/>
          <w:sz w:val="24"/>
          <w:szCs w:val="24"/>
        </w:rPr>
      </w:pPr>
      <w:r w:rsidRPr="00D9682C">
        <w:rPr>
          <w:rFonts w:ascii="Times New Roman" w:hAnsi="Times New Roman" w:cs="Times New Roman"/>
          <w:sz w:val="24"/>
          <w:szCs w:val="24"/>
        </w:rPr>
        <w:t>Every business across the world boils down to money.  Regardless of the size of a project or the number of resources and activities involved the process of creating a budget remains the same. Revenue examination is the first step in the creation and design of every budget.    It is crucial to identify all the revenue (income) sources.  All the income sources are added together to compute the amount of money that comes into a business on a given timeframe such as a monthly or annual basis</w:t>
      </w:r>
      <w:r w:rsidR="00481928" w:rsidRPr="00481928">
        <w:t xml:space="preserve"> </w:t>
      </w:r>
      <w:r w:rsidR="00481928" w:rsidRPr="00481928">
        <w:rPr>
          <w:rFonts w:ascii="Times New Roman" w:hAnsi="Times New Roman" w:cs="Times New Roman"/>
          <w:sz w:val="24"/>
          <w:szCs w:val="24"/>
        </w:rPr>
        <w:t>(Bragg, 2019)</w:t>
      </w:r>
      <w:r w:rsidRPr="00D9682C">
        <w:rPr>
          <w:rFonts w:ascii="Times New Roman" w:hAnsi="Times New Roman" w:cs="Times New Roman"/>
          <w:sz w:val="24"/>
          <w:szCs w:val="24"/>
        </w:rPr>
        <w:t>.  In income, calculation revenue is calculated and not profit. Revenue is all the money that gets into a business before the deduction of expenses, whereas profit is what remains after the deduction of expenses. After a business has identified its income streams, it must calculate its monthly income.  Secondly, fixed costs play an integral role in the success of any business. Thus having them in a budget is imperative.  Consequently, the second step in creating a budget is subtracting fixed costs.  All fixed costs in a business should be added.  These are recurring costs for the operation of a business such as salaries, supplies, taxes, insurance, among others.  The third step is the determination of variable expenses.  These expenses, such as utilities vary depending on service usage.  Variable expenses, just like fixed costs, are essential for the successful operation of a business</w:t>
      </w:r>
      <w:r w:rsidR="00481928" w:rsidRPr="00481928">
        <w:t xml:space="preserve"> </w:t>
      </w:r>
      <w:r w:rsidR="00481928" w:rsidRPr="00481928">
        <w:rPr>
          <w:rFonts w:ascii="Times New Roman" w:hAnsi="Times New Roman" w:cs="Times New Roman"/>
          <w:sz w:val="24"/>
          <w:szCs w:val="24"/>
        </w:rPr>
        <w:t>(Bragg, 2019)</w:t>
      </w:r>
      <w:r w:rsidRPr="00D9682C">
        <w:rPr>
          <w:rFonts w:ascii="Times New Roman" w:hAnsi="Times New Roman" w:cs="Times New Roman"/>
          <w:sz w:val="24"/>
          <w:szCs w:val="24"/>
        </w:rPr>
        <w:t xml:space="preserve">.  </w:t>
      </w:r>
    </w:p>
    <w:p w:rsidR="00D9682C" w:rsidRDefault="00D9682C" w:rsidP="00D9682C">
      <w:pPr>
        <w:spacing w:after="0" w:line="480" w:lineRule="auto"/>
        <w:ind w:firstLine="720"/>
        <w:rPr>
          <w:rFonts w:ascii="Times New Roman" w:hAnsi="Times New Roman" w:cs="Times New Roman"/>
          <w:sz w:val="24"/>
          <w:szCs w:val="24"/>
        </w:rPr>
      </w:pPr>
      <w:r w:rsidRPr="00D9682C">
        <w:rPr>
          <w:rFonts w:ascii="Times New Roman" w:hAnsi="Times New Roman" w:cs="Times New Roman"/>
          <w:sz w:val="24"/>
          <w:szCs w:val="24"/>
        </w:rPr>
        <w:t xml:space="preserve">Further, in the designing and creation of a budget, a business should set aside a contingency fund for emergencies or rather unexpected costs.  Emergencies in business are </w:t>
      </w:r>
      <w:r w:rsidRPr="00D9682C">
        <w:rPr>
          <w:rFonts w:ascii="Times New Roman" w:hAnsi="Times New Roman" w:cs="Times New Roman"/>
          <w:sz w:val="24"/>
          <w:szCs w:val="24"/>
        </w:rPr>
        <w:lastRenderedPageBreak/>
        <w:t>inevitable; hence, a business should be prepared to handle these unexpected expenses with ease whenever they arise, and thus setting aside a fund for the same is a wise decision.  At this point, a company should prepare its profit and loss statement</w:t>
      </w:r>
      <w:r w:rsidR="00481928" w:rsidRPr="00481928">
        <w:t xml:space="preserve"> </w:t>
      </w:r>
      <w:r w:rsidR="00481928" w:rsidRPr="00481928">
        <w:rPr>
          <w:rFonts w:ascii="Times New Roman" w:hAnsi="Times New Roman" w:cs="Times New Roman"/>
          <w:sz w:val="24"/>
          <w:szCs w:val="24"/>
        </w:rPr>
        <w:t>(Bragg, 2019)</w:t>
      </w:r>
      <w:r w:rsidRPr="00D9682C">
        <w:rPr>
          <w:rFonts w:ascii="Times New Roman" w:hAnsi="Times New Roman" w:cs="Times New Roman"/>
          <w:sz w:val="24"/>
          <w:szCs w:val="24"/>
        </w:rPr>
        <w:t xml:space="preserve">.  After the preparation of the profit and loss statement, any business creates its budget at this point.  Profit and loss statement obtains the past of the business.  The profit and loss statement helps understands the ups and downs of the business, investments worth repeating, and the ones a company should stay away from.  Although certain information is excluded in the creation of a budget that does not mean it is not vital.  In the making of a budget, particular information must be taken into account. Firstly, when designing and creating a budget for a healthcare organization, whether, for a unit or the entire organization, it is vital to make clear the available funding for the stated timeframe.  Although the available funding information is not stated in the budget, the amount available limits the organization or unit on what it can be able to achieve in a given timeframe.  </w:t>
      </w:r>
    </w:p>
    <w:p w:rsidR="00D9682C" w:rsidRPr="00D9682C" w:rsidRDefault="00D9682C" w:rsidP="00D968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Conversely, </w:t>
      </w:r>
      <w:r w:rsidRPr="00D9682C">
        <w:rPr>
          <w:rFonts w:ascii="Times New Roman" w:hAnsi="Times New Roman" w:cs="Times New Roman"/>
          <w:sz w:val="24"/>
          <w:szCs w:val="24"/>
        </w:rPr>
        <w:t>reviewing bottlenecks during budget creation is vital. Bottlenecks constrain firms from generating more sales.  Bottlenecks hinder revenue growth for any business and particularly in healthcare where quality cannot be compromised</w:t>
      </w:r>
      <w:r w:rsidR="00481928" w:rsidRPr="00481928">
        <w:t xml:space="preserve"> </w:t>
      </w:r>
      <w:r w:rsidR="00481928" w:rsidRPr="00481928">
        <w:rPr>
          <w:rFonts w:ascii="Times New Roman" w:hAnsi="Times New Roman" w:cs="Times New Roman"/>
          <w:sz w:val="24"/>
          <w:szCs w:val="24"/>
        </w:rPr>
        <w:t>(Bragg, 2019)</w:t>
      </w:r>
      <w:r w:rsidRPr="00D9682C">
        <w:rPr>
          <w:rFonts w:ascii="Times New Roman" w:hAnsi="Times New Roman" w:cs="Times New Roman"/>
          <w:sz w:val="24"/>
          <w:szCs w:val="24"/>
        </w:rPr>
        <w:t xml:space="preserve">. Moreover, in the creation and designing of a budget, the committee should take into consideration step costs.  Before the making of a budget, it is advisable to determine whether any step costs will be incurred in the upcoming budget period. Step costs are costs that do not change progressively as activity volumes change.  Instead, these costs change at discrete points.    Moreover, the committee in charge of budgeting should ensure those budget assumptions are up to date. Budgeting is educated guesswork.  Moreover, since different units in a hospital have different budgets department should submit their budgets to the budget committee in time. </w:t>
      </w:r>
    </w:p>
    <w:p w:rsidR="00481928" w:rsidRDefault="00481928" w:rsidP="00D9682C">
      <w:pPr>
        <w:spacing w:after="0" w:line="480" w:lineRule="auto"/>
        <w:jc w:val="center"/>
        <w:rPr>
          <w:rFonts w:ascii="Times New Roman" w:hAnsi="Times New Roman" w:cs="Times New Roman"/>
          <w:b/>
          <w:sz w:val="24"/>
          <w:szCs w:val="24"/>
        </w:rPr>
      </w:pPr>
    </w:p>
    <w:p w:rsidR="00D9682C" w:rsidRPr="00D9682C" w:rsidRDefault="00D9682C" w:rsidP="00D9682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Strategic Plan</w:t>
      </w:r>
    </w:p>
    <w:p w:rsidR="00D9682C" w:rsidRDefault="00D9682C" w:rsidP="00D9682C">
      <w:pPr>
        <w:spacing w:after="0" w:line="480" w:lineRule="auto"/>
        <w:ind w:firstLine="720"/>
        <w:rPr>
          <w:rFonts w:ascii="Times New Roman" w:hAnsi="Times New Roman" w:cs="Times New Roman"/>
          <w:sz w:val="24"/>
          <w:szCs w:val="24"/>
        </w:rPr>
      </w:pPr>
      <w:r w:rsidRPr="00D9682C">
        <w:rPr>
          <w:rFonts w:ascii="Times New Roman" w:hAnsi="Times New Roman" w:cs="Times New Roman"/>
          <w:sz w:val="24"/>
          <w:szCs w:val="24"/>
        </w:rPr>
        <w:t xml:space="preserve">Every organization, regardless of size, should know the reason it exists as well as its objectives. </w:t>
      </w:r>
      <w:r w:rsidR="004D3B44">
        <w:rPr>
          <w:rFonts w:ascii="Times New Roman" w:hAnsi="Times New Roman" w:cs="Times New Roman"/>
          <w:sz w:val="24"/>
          <w:szCs w:val="24"/>
        </w:rPr>
        <w:t xml:space="preserve">According to </w:t>
      </w:r>
      <w:r w:rsidR="004D3B44" w:rsidRPr="004D3B44">
        <w:rPr>
          <w:rFonts w:ascii="Times New Roman" w:hAnsi="Times New Roman" w:cs="Times New Roman"/>
          <w:sz w:val="24"/>
          <w:szCs w:val="24"/>
        </w:rPr>
        <w:t>Aronoff &amp; Ward, (2016)</w:t>
      </w:r>
      <w:r w:rsidR="004D3B44">
        <w:rPr>
          <w:rFonts w:ascii="Times New Roman" w:hAnsi="Times New Roman" w:cs="Times New Roman"/>
          <w:sz w:val="24"/>
          <w:szCs w:val="24"/>
        </w:rPr>
        <w:t xml:space="preserve"> s</w:t>
      </w:r>
      <w:r w:rsidRPr="00D9682C">
        <w:rPr>
          <w:rFonts w:ascii="Times New Roman" w:hAnsi="Times New Roman" w:cs="Times New Roman"/>
          <w:sz w:val="24"/>
          <w:szCs w:val="24"/>
        </w:rPr>
        <w:t xml:space="preserve">trategic planning gives a sense of direction to any business by ensuring that employees and stakeholders work towards the achievement of similar goals by setting its priorities, concentrating its energy and resources and strengthening operations.   Hence as a nurse leader engaging in the creation of a strategic plan is necessary.   An organization's strategic plan impacts on its budget preparation since no strategic plan can be implemented without financial muscle. </w:t>
      </w:r>
      <w:r w:rsidR="004D3B44">
        <w:rPr>
          <w:rFonts w:ascii="Times New Roman" w:hAnsi="Times New Roman" w:cs="Times New Roman"/>
          <w:sz w:val="24"/>
          <w:szCs w:val="24"/>
        </w:rPr>
        <w:t xml:space="preserve">Hu et al, (2016) </w:t>
      </w:r>
      <w:r w:rsidR="004D3B44" w:rsidRPr="00D9682C">
        <w:rPr>
          <w:rFonts w:ascii="Times New Roman" w:hAnsi="Times New Roman" w:cs="Times New Roman"/>
          <w:sz w:val="24"/>
          <w:szCs w:val="24"/>
        </w:rPr>
        <w:t>every</w:t>
      </w:r>
      <w:r w:rsidRPr="00D9682C">
        <w:rPr>
          <w:rFonts w:ascii="Times New Roman" w:hAnsi="Times New Roman" w:cs="Times New Roman"/>
          <w:sz w:val="24"/>
          <w:szCs w:val="24"/>
        </w:rPr>
        <w:t xml:space="preserve"> strategic plan must align with the mission of an organization.  In this case, the mission of the hospital is inspiring hope by contributing to health and well-being through the provision of best care to every patient through integrated clinical practice.  </w:t>
      </w:r>
    </w:p>
    <w:p w:rsidR="00D9682C" w:rsidRDefault="00D9682C" w:rsidP="00D9682C">
      <w:pPr>
        <w:spacing w:after="0" w:line="480" w:lineRule="auto"/>
        <w:ind w:firstLine="720"/>
        <w:rPr>
          <w:rFonts w:ascii="Times New Roman" w:hAnsi="Times New Roman" w:cs="Times New Roman"/>
          <w:sz w:val="24"/>
          <w:szCs w:val="24"/>
        </w:rPr>
      </w:pPr>
      <w:r w:rsidRPr="00D9682C">
        <w:rPr>
          <w:rFonts w:ascii="Times New Roman" w:hAnsi="Times New Roman" w:cs="Times New Roman"/>
          <w:sz w:val="24"/>
          <w:szCs w:val="24"/>
        </w:rPr>
        <w:t xml:space="preserve">The strategic plan aims at strengthening and improving service delivery through caring with awareness.   This is to say the hospital aims at not only the provision of high-quality care but also one that is culturally appropriate in a comfortable environment to every patient irrespective of their gender, religion, ethnicity, race, marital status, age among others.  The strategic plan aims at balancing employment opportunities in the organization as well as the unit.  Increasing the proportion of minorities and women in the organization workforce, including in the administration section.Further, developing talent is an integral part of the strategic plan.  </w:t>
      </w:r>
    </w:p>
    <w:p w:rsidR="00D9682C" w:rsidRDefault="00D9682C" w:rsidP="00D9682C">
      <w:pPr>
        <w:spacing w:after="0" w:line="480" w:lineRule="auto"/>
        <w:ind w:firstLine="720"/>
        <w:rPr>
          <w:rFonts w:ascii="Times New Roman" w:hAnsi="Times New Roman" w:cs="Times New Roman"/>
          <w:sz w:val="24"/>
          <w:szCs w:val="24"/>
        </w:rPr>
      </w:pPr>
      <w:r w:rsidRPr="00D9682C">
        <w:rPr>
          <w:rFonts w:ascii="Times New Roman" w:hAnsi="Times New Roman" w:cs="Times New Roman"/>
          <w:sz w:val="24"/>
          <w:szCs w:val="24"/>
        </w:rPr>
        <w:t xml:space="preserve">Recruitment and mentoring individuals so as to increase the proportion of young and experienced professionals in the hospital. </w:t>
      </w:r>
      <w:r w:rsidR="004D3B44" w:rsidRPr="004D3B44">
        <w:rPr>
          <w:rFonts w:ascii="Times New Roman" w:hAnsi="Times New Roman" w:cs="Times New Roman"/>
          <w:sz w:val="24"/>
          <w:szCs w:val="24"/>
        </w:rPr>
        <w:t>Aronoff</w:t>
      </w:r>
      <w:r w:rsidR="004D3B44">
        <w:rPr>
          <w:rFonts w:ascii="Times New Roman" w:hAnsi="Times New Roman" w:cs="Times New Roman"/>
          <w:sz w:val="24"/>
          <w:szCs w:val="24"/>
        </w:rPr>
        <w:t xml:space="preserve"> </w:t>
      </w:r>
      <w:r w:rsidR="004D3B44" w:rsidRPr="004D3B44">
        <w:rPr>
          <w:rFonts w:ascii="Times New Roman" w:hAnsi="Times New Roman" w:cs="Times New Roman"/>
          <w:sz w:val="24"/>
          <w:szCs w:val="24"/>
        </w:rPr>
        <w:t xml:space="preserve">&amp; Ward, </w:t>
      </w:r>
      <w:r w:rsidR="004D3B44">
        <w:rPr>
          <w:rFonts w:ascii="Times New Roman" w:hAnsi="Times New Roman" w:cs="Times New Roman"/>
          <w:sz w:val="24"/>
          <w:szCs w:val="24"/>
        </w:rPr>
        <w:t>(</w:t>
      </w:r>
      <w:r w:rsidR="004D3B44" w:rsidRPr="004D3B44">
        <w:rPr>
          <w:rFonts w:ascii="Times New Roman" w:hAnsi="Times New Roman" w:cs="Times New Roman"/>
          <w:sz w:val="24"/>
          <w:szCs w:val="24"/>
        </w:rPr>
        <w:t>2016)</w:t>
      </w:r>
      <w:r w:rsidRPr="00D9682C">
        <w:rPr>
          <w:rFonts w:ascii="Times New Roman" w:hAnsi="Times New Roman" w:cs="Times New Roman"/>
          <w:sz w:val="24"/>
          <w:szCs w:val="24"/>
        </w:rPr>
        <w:t xml:space="preserve"> </w:t>
      </w:r>
      <w:r w:rsidR="004D3B44">
        <w:rPr>
          <w:rFonts w:ascii="Times New Roman" w:hAnsi="Times New Roman" w:cs="Times New Roman"/>
          <w:sz w:val="24"/>
          <w:szCs w:val="24"/>
        </w:rPr>
        <w:t>states that e</w:t>
      </w:r>
      <w:r w:rsidRPr="00D9682C">
        <w:rPr>
          <w:rFonts w:ascii="Times New Roman" w:hAnsi="Times New Roman" w:cs="Times New Roman"/>
          <w:sz w:val="24"/>
          <w:szCs w:val="24"/>
        </w:rPr>
        <w:t xml:space="preserve">nsuring the working environment in the organization is inclusive, and the opinions and involvement of diverse employees are encouraged at every level of the organization.  No business can succeed without the input of its employees.  To provide high-quality services, an organization requires </w:t>
      </w:r>
      <w:r w:rsidRPr="00D9682C">
        <w:rPr>
          <w:rFonts w:ascii="Times New Roman" w:hAnsi="Times New Roman" w:cs="Times New Roman"/>
          <w:sz w:val="24"/>
          <w:szCs w:val="24"/>
        </w:rPr>
        <w:lastRenderedPageBreak/>
        <w:t>talented and experienced employees who understand the importance of handling clients with utmost respect and integrity.  Therefore, employees form the basis of every strategic plan.  After the implementation evaluating whether the strategic plan has worked or failed is the next step.   A successfully implemented strategic plan results are visible. For instance, an increase in sales results in increased revenues and increased profits.  A lower operating budget would be an indication that the plan is working.  Increasing the proportion of woman minority workforce in the organization clearly shows a plan that is working.</w:t>
      </w:r>
    </w:p>
    <w:p w:rsidR="00D9682C" w:rsidRDefault="00D9682C" w:rsidP="00D9682C">
      <w:pPr>
        <w:spacing w:after="0" w:line="480" w:lineRule="auto"/>
        <w:ind w:firstLine="720"/>
        <w:rPr>
          <w:rFonts w:ascii="Times New Roman" w:hAnsi="Times New Roman" w:cs="Times New Roman"/>
          <w:sz w:val="24"/>
          <w:szCs w:val="24"/>
        </w:rPr>
      </w:pPr>
      <w:r w:rsidRPr="00D9682C">
        <w:rPr>
          <w:rFonts w:ascii="Times New Roman" w:hAnsi="Times New Roman" w:cs="Times New Roman"/>
          <w:sz w:val="24"/>
          <w:szCs w:val="24"/>
        </w:rPr>
        <w:t xml:space="preserve">  The proposed strategic plan aims at increasing success both the unit and organizational level.  This is because the nursing unit is only part of a large entity, and its success or failure affects the entire organization. The nursing unit or any other unit in an organization cannot operate on its own since the organization is intertwined. In a healthcare organization, the nursing unit is one of the core units of the organization.  The unit affects all the other units in the organization.  Employing nurses from diverse and minority groups bring diversity into the organization and the unit as well as</w:t>
      </w:r>
      <w:r w:rsidR="004D3B44">
        <w:rPr>
          <w:rFonts w:ascii="Times New Roman" w:hAnsi="Times New Roman" w:cs="Times New Roman"/>
          <w:sz w:val="24"/>
          <w:szCs w:val="24"/>
        </w:rPr>
        <w:t xml:space="preserve"> </w:t>
      </w:r>
      <w:r w:rsidR="004D3B44" w:rsidRPr="004D3B44">
        <w:rPr>
          <w:rFonts w:ascii="Times New Roman" w:hAnsi="Times New Roman" w:cs="Times New Roman"/>
          <w:sz w:val="24"/>
          <w:szCs w:val="24"/>
        </w:rPr>
        <w:t>(Bryans &amp; Field, 2016)</w:t>
      </w:r>
      <w:r w:rsidRPr="00D9682C">
        <w:rPr>
          <w:rFonts w:ascii="Times New Roman" w:hAnsi="Times New Roman" w:cs="Times New Roman"/>
          <w:sz w:val="24"/>
          <w:szCs w:val="24"/>
        </w:rPr>
        <w:t xml:space="preserve">. The strategic plan aims at the provision of healthcare to every patient with awareness. This includes cultural awareness. Thus, diversity in the workforce assists in achieving cultural diversity in service delivery as well as increasing operational efficiency. For instance, increasing the number of women in the nursing unit assists in the identification and elimination of health disparities based on gender, thus promoting health equity. </w:t>
      </w:r>
    </w:p>
    <w:p w:rsidR="00D9682C" w:rsidRPr="00D9682C" w:rsidRDefault="00D9682C" w:rsidP="00D9682C">
      <w:pPr>
        <w:spacing w:after="0" w:line="480" w:lineRule="auto"/>
        <w:ind w:firstLine="720"/>
        <w:jc w:val="center"/>
        <w:rPr>
          <w:rFonts w:ascii="Times New Roman" w:hAnsi="Times New Roman" w:cs="Times New Roman"/>
          <w:b/>
          <w:sz w:val="24"/>
          <w:szCs w:val="24"/>
        </w:rPr>
      </w:pPr>
      <w:r w:rsidRPr="00D9682C">
        <w:rPr>
          <w:rFonts w:ascii="Times New Roman" w:hAnsi="Times New Roman" w:cs="Times New Roman"/>
          <w:b/>
          <w:sz w:val="24"/>
          <w:szCs w:val="24"/>
        </w:rPr>
        <w:t>Ongoing Budget Management</w:t>
      </w:r>
    </w:p>
    <w:p w:rsidR="00D9682C" w:rsidRPr="00D9682C" w:rsidRDefault="00481928" w:rsidP="00D9682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Grohar-Murray et al, (2016)</w:t>
      </w:r>
      <w:r w:rsidRPr="00D9682C">
        <w:rPr>
          <w:rFonts w:ascii="Times New Roman" w:hAnsi="Times New Roman" w:cs="Times New Roman"/>
          <w:sz w:val="24"/>
          <w:szCs w:val="24"/>
        </w:rPr>
        <w:t xml:space="preserve"> the</w:t>
      </w:r>
      <w:r w:rsidR="00D9682C" w:rsidRPr="00D9682C">
        <w:rPr>
          <w:rFonts w:ascii="Times New Roman" w:hAnsi="Times New Roman" w:cs="Times New Roman"/>
          <w:sz w:val="24"/>
          <w:szCs w:val="24"/>
        </w:rPr>
        <w:t xml:space="preserve"> management of a budget should be done continuously to ensure that the budget fulfills its core purpose.  This is to say that ongoing budget management is significant.  Firstly, business management entails transparency from all </w:t>
      </w:r>
      <w:r w:rsidR="00D9682C" w:rsidRPr="00D9682C">
        <w:rPr>
          <w:rFonts w:ascii="Times New Roman" w:hAnsi="Times New Roman" w:cs="Times New Roman"/>
          <w:sz w:val="24"/>
          <w:szCs w:val="24"/>
        </w:rPr>
        <w:lastRenderedPageBreak/>
        <w:t>the head of units in a healthcare organization. Moreover, transparency in budget management should be at every level of an organization.   Therefore, every team member should be involved in the budget management process.  For instance, the nurse leader should ensure that every member of their team understands the budgeting process.  This is because implementing a budget on has been involved in creating creates a sense of shared ownership and not just a responsibility.  Moreover, through team involvement employees can find creative expenses management tactics.  Secondly, tracking expenses monthly assist in making proactive corrections</w:t>
      </w:r>
      <w:r w:rsidR="004D3B44">
        <w:rPr>
          <w:rFonts w:ascii="Times New Roman" w:hAnsi="Times New Roman" w:cs="Times New Roman"/>
          <w:sz w:val="24"/>
          <w:szCs w:val="24"/>
        </w:rPr>
        <w:t xml:space="preserve"> (Bryans &amp; Field, 2016)</w:t>
      </w:r>
      <w:r w:rsidR="00D9682C" w:rsidRPr="00D9682C">
        <w:rPr>
          <w:rFonts w:ascii="Times New Roman" w:hAnsi="Times New Roman" w:cs="Times New Roman"/>
          <w:sz w:val="24"/>
          <w:szCs w:val="24"/>
        </w:rPr>
        <w:t xml:space="preserve">.  For successful budget management, nurse leaders should track the expenses of a unit personally. It would be mistaken and misleading for them to assume that other people are responsible for monthly budget tracking.  The leader should not wait for other employees to inform that they are over the budget. Instead they should ask for the monthly reports for them to personally keep track of the budget.  Monthly budget tracking ensures that they can investigate and make corrections where necessary.   Ongoing budget management involves been accountable and proactively taking measures to correct any hitches in the budget.  Notably, the budget model of </w:t>
      </w:r>
      <w:r w:rsidR="004D3B44" w:rsidRPr="00D9682C">
        <w:rPr>
          <w:rFonts w:ascii="Times New Roman" w:hAnsi="Times New Roman" w:cs="Times New Roman"/>
          <w:sz w:val="24"/>
          <w:szCs w:val="24"/>
        </w:rPr>
        <w:t>a unit</w:t>
      </w:r>
      <w:r w:rsidR="00D9682C" w:rsidRPr="00D9682C">
        <w:rPr>
          <w:rFonts w:ascii="Times New Roman" w:hAnsi="Times New Roman" w:cs="Times New Roman"/>
          <w:sz w:val="24"/>
          <w:szCs w:val="24"/>
        </w:rPr>
        <w:t xml:space="preserve"> as well as of an organization should be updated regularly.   All the budget information should be updated whenever necessary.</w:t>
      </w:r>
    </w:p>
    <w:p w:rsidR="00D9682C" w:rsidRPr="00D9682C" w:rsidRDefault="00D9682C" w:rsidP="00D9682C">
      <w:pPr>
        <w:spacing w:after="0" w:line="480" w:lineRule="auto"/>
        <w:ind w:firstLine="720"/>
        <w:rPr>
          <w:rFonts w:ascii="Times New Roman" w:hAnsi="Times New Roman" w:cs="Times New Roman"/>
          <w:sz w:val="24"/>
          <w:szCs w:val="24"/>
        </w:rPr>
      </w:pPr>
      <w:r w:rsidRPr="00D9682C">
        <w:rPr>
          <w:rFonts w:ascii="Times New Roman" w:hAnsi="Times New Roman" w:cs="Times New Roman"/>
          <w:sz w:val="24"/>
          <w:szCs w:val="24"/>
        </w:rPr>
        <w:t>On the other hand, departmental heads should meet with senior management to do a review of their units or the organizational budget</w:t>
      </w:r>
      <w:r w:rsidR="00481928">
        <w:rPr>
          <w:rFonts w:ascii="Times New Roman" w:hAnsi="Times New Roman" w:cs="Times New Roman"/>
          <w:sz w:val="24"/>
          <w:szCs w:val="24"/>
        </w:rPr>
        <w:t xml:space="preserve"> (Grohar-Murray et al, 2016)</w:t>
      </w:r>
      <w:r w:rsidRPr="00D9682C">
        <w:rPr>
          <w:rFonts w:ascii="Times New Roman" w:hAnsi="Times New Roman" w:cs="Times New Roman"/>
          <w:sz w:val="24"/>
          <w:szCs w:val="24"/>
        </w:rPr>
        <w:t xml:space="preserve">.  During the review of a budget, the committee would highlight constraint issues as well as any limitations that may be brought about by funding challenges.  From this information, budget management becomes more manageable as budget originators would be requested to modify their budgets to avoid any constraints brought about by funding challenges.  Conversely,  to successfully manage ongoing budget, it is essential that budget iterations are processed. </w:t>
      </w:r>
      <w:r w:rsidR="004D3B44" w:rsidRPr="00D9682C">
        <w:rPr>
          <w:rFonts w:ascii="Times New Roman" w:hAnsi="Times New Roman" w:cs="Times New Roman"/>
          <w:sz w:val="24"/>
          <w:szCs w:val="24"/>
        </w:rPr>
        <w:t xml:space="preserve">This entails tracking </w:t>
      </w:r>
      <w:r w:rsidR="004D3B44" w:rsidRPr="00D9682C">
        <w:rPr>
          <w:rFonts w:ascii="Times New Roman" w:hAnsi="Times New Roman" w:cs="Times New Roman"/>
          <w:sz w:val="24"/>
          <w:szCs w:val="24"/>
        </w:rPr>
        <w:lastRenderedPageBreak/>
        <w:t>outstanding budget change requests and makes</w:t>
      </w:r>
      <w:r w:rsidRPr="00D9682C">
        <w:rPr>
          <w:rFonts w:ascii="Times New Roman" w:hAnsi="Times New Roman" w:cs="Times New Roman"/>
          <w:sz w:val="24"/>
          <w:szCs w:val="24"/>
        </w:rPr>
        <w:t xml:space="preserve"> the required updates with the new iterations whenever they arrive</w:t>
      </w:r>
      <w:r w:rsidR="004D3B44">
        <w:rPr>
          <w:rFonts w:ascii="Times New Roman" w:hAnsi="Times New Roman" w:cs="Times New Roman"/>
          <w:sz w:val="24"/>
          <w:szCs w:val="24"/>
        </w:rPr>
        <w:t xml:space="preserve"> </w:t>
      </w:r>
      <w:r w:rsidR="004D3B44" w:rsidRPr="004D3B44">
        <w:rPr>
          <w:rFonts w:ascii="Times New Roman" w:hAnsi="Times New Roman" w:cs="Times New Roman"/>
          <w:sz w:val="24"/>
          <w:szCs w:val="24"/>
        </w:rPr>
        <w:t>(Bryans &amp; Field, 2016)</w:t>
      </w:r>
      <w:r w:rsidRPr="00D9682C">
        <w:rPr>
          <w:rFonts w:ascii="Times New Roman" w:hAnsi="Times New Roman" w:cs="Times New Roman"/>
          <w:sz w:val="24"/>
          <w:szCs w:val="24"/>
        </w:rPr>
        <w:t>.  The above approach to budget management has several advantages. Budget management is the basis of all business success.  Firstly the approach ensures that the organization or unit has funds for its daily operations. Secondly, the approach also ensures that the unit/organization has a fund for emergencies that might occur during that period. For instance, a machine might break down, and that would require a repair or the purchase of a new one.</w:t>
      </w:r>
    </w:p>
    <w:p w:rsidR="00D9682C" w:rsidRDefault="00D9682C" w:rsidP="00D9682C">
      <w:pPr>
        <w:spacing w:after="0" w:line="480" w:lineRule="auto"/>
        <w:ind w:firstLine="720"/>
        <w:rPr>
          <w:rFonts w:ascii="Times New Roman" w:hAnsi="Times New Roman" w:cs="Times New Roman"/>
          <w:sz w:val="24"/>
          <w:szCs w:val="24"/>
        </w:rPr>
      </w:pPr>
      <w:r w:rsidRPr="00D9682C">
        <w:rPr>
          <w:rFonts w:ascii="Times New Roman" w:hAnsi="Times New Roman" w:cs="Times New Roman"/>
          <w:sz w:val="24"/>
          <w:szCs w:val="24"/>
        </w:rPr>
        <w:t>Further, through this approach, budgets are used as benchmarks, and leaders can thoroughly monitor the progress or deviation from the set timetable as well as budget goals.  Whenever there are significant variations from the budge that's a red flag where the leaders can establish the performance is of course, or revisions can be done to the budget to avoid a financial disaster that could hinder the success of the business in that financial year.</w:t>
      </w:r>
      <w:r w:rsidR="004D3B44">
        <w:rPr>
          <w:rFonts w:ascii="Times New Roman" w:hAnsi="Times New Roman" w:cs="Times New Roman"/>
          <w:sz w:val="24"/>
          <w:szCs w:val="24"/>
        </w:rPr>
        <w:t xml:space="preserve"> (Hu et al, 2016)</w:t>
      </w:r>
      <w:r w:rsidRPr="00D9682C">
        <w:rPr>
          <w:rFonts w:ascii="Times New Roman" w:hAnsi="Times New Roman" w:cs="Times New Roman"/>
          <w:sz w:val="24"/>
          <w:szCs w:val="24"/>
        </w:rPr>
        <w:t xml:space="preserve">  Conversely, this approach enables leaders of an organization to make a detailed analysis that assists in improving the financial performance as well as the state of the organization.  Different businesses have diverse financial objectives and the above approach. However, the primary objective of virtually every business in the world is to make profits. Thus, this approach of business management directs attention to the precise activities that a unit or organization focus on to ensure that its profit objectives are achieved through assets and capital optimization.</w:t>
      </w:r>
    </w:p>
    <w:p w:rsidR="00D9682C" w:rsidRDefault="00D9682C" w:rsidP="00D9682C">
      <w:pPr>
        <w:spacing w:after="0" w:line="480" w:lineRule="auto"/>
        <w:ind w:firstLine="720"/>
        <w:rPr>
          <w:rFonts w:ascii="Times New Roman" w:hAnsi="Times New Roman" w:cs="Times New Roman"/>
          <w:sz w:val="24"/>
          <w:szCs w:val="24"/>
        </w:rPr>
      </w:pPr>
    </w:p>
    <w:p w:rsidR="00D9682C" w:rsidRDefault="00D9682C" w:rsidP="00D9682C">
      <w:pPr>
        <w:spacing w:after="0" w:line="480" w:lineRule="auto"/>
        <w:ind w:firstLine="720"/>
        <w:rPr>
          <w:rFonts w:ascii="Times New Roman" w:hAnsi="Times New Roman" w:cs="Times New Roman"/>
          <w:sz w:val="24"/>
          <w:szCs w:val="24"/>
        </w:rPr>
      </w:pPr>
    </w:p>
    <w:p w:rsidR="00D9682C" w:rsidRDefault="00D9682C" w:rsidP="00D9682C">
      <w:pPr>
        <w:spacing w:after="0" w:line="480" w:lineRule="auto"/>
        <w:ind w:firstLine="720"/>
        <w:rPr>
          <w:rFonts w:ascii="Times New Roman" w:hAnsi="Times New Roman" w:cs="Times New Roman"/>
          <w:sz w:val="24"/>
          <w:szCs w:val="24"/>
        </w:rPr>
      </w:pPr>
    </w:p>
    <w:p w:rsidR="00D9682C" w:rsidRDefault="00D9682C" w:rsidP="00D9682C">
      <w:pPr>
        <w:spacing w:after="0" w:line="480" w:lineRule="auto"/>
        <w:ind w:firstLine="720"/>
        <w:rPr>
          <w:rFonts w:ascii="Times New Roman" w:hAnsi="Times New Roman" w:cs="Times New Roman"/>
          <w:sz w:val="24"/>
          <w:szCs w:val="24"/>
        </w:rPr>
      </w:pPr>
    </w:p>
    <w:p w:rsidR="00D9682C" w:rsidRDefault="00D9682C" w:rsidP="00481928">
      <w:pPr>
        <w:spacing w:after="0" w:line="480" w:lineRule="auto"/>
        <w:rPr>
          <w:rFonts w:ascii="Times New Roman" w:hAnsi="Times New Roman" w:cs="Times New Roman"/>
          <w:sz w:val="24"/>
          <w:szCs w:val="24"/>
        </w:rPr>
      </w:pPr>
    </w:p>
    <w:p w:rsidR="00D9682C" w:rsidRDefault="00D9682C" w:rsidP="00D9682C">
      <w:pPr>
        <w:spacing w:after="0" w:line="480" w:lineRule="auto"/>
        <w:ind w:firstLine="720"/>
        <w:rPr>
          <w:rFonts w:ascii="Times New Roman" w:hAnsi="Times New Roman" w:cs="Times New Roman"/>
          <w:sz w:val="24"/>
          <w:szCs w:val="24"/>
        </w:rPr>
      </w:pPr>
    </w:p>
    <w:p w:rsidR="00D9682C" w:rsidRPr="00481928" w:rsidRDefault="00481928" w:rsidP="00481928">
      <w:pPr>
        <w:spacing w:after="0" w:line="480" w:lineRule="auto"/>
        <w:ind w:firstLine="720"/>
        <w:jc w:val="center"/>
        <w:rPr>
          <w:rFonts w:ascii="Times New Roman" w:hAnsi="Times New Roman" w:cs="Times New Roman"/>
          <w:b/>
          <w:sz w:val="24"/>
          <w:szCs w:val="24"/>
        </w:rPr>
      </w:pPr>
      <w:r w:rsidRPr="00481928">
        <w:rPr>
          <w:rFonts w:ascii="Times New Roman" w:hAnsi="Times New Roman" w:cs="Times New Roman"/>
          <w:b/>
          <w:sz w:val="24"/>
          <w:szCs w:val="24"/>
        </w:rPr>
        <w:t>References</w:t>
      </w:r>
    </w:p>
    <w:p w:rsidR="00B04DEA" w:rsidRDefault="00C66A0D" w:rsidP="00481928">
      <w:pPr>
        <w:spacing w:after="0" w:line="480" w:lineRule="auto"/>
        <w:ind w:left="720" w:hanging="720"/>
        <w:rPr>
          <w:rFonts w:ascii="Times New Roman" w:hAnsi="Times New Roman" w:cs="Times New Roman"/>
          <w:sz w:val="24"/>
          <w:szCs w:val="24"/>
        </w:rPr>
      </w:pPr>
      <w:r w:rsidRPr="00C66A0D">
        <w:rPr>
          <w:rFonts w:ascii="Times New Roman" w:hAnsi="Times New Roman" w:cs="Times New Roman"/>
          <w:sz w:val="24"/>
          <w:szCs w:val="24"/>
        </w:rPr>
        <w:t xml:space="preserve">Andre, L. (2017). 8 Common Budget Forecasting Mistakes and How to Fix Them - Financesonline.com. Retrieved 11 August 2019, from </w:t>
      </w:r>
      <w:hyperlink r:id="rId7" w:history="1">
        <w:r w:rsidR="00B04DEA" w:rsidRPr="0095764F">
          <w:rPr>
            <w:rStyle w:val="Hyperlink"/>
            <w:rFonts w:ascii="Times New Roman" w:hAnsi="Times New Roman" w:cs="Times New Roman"/>
            <w:sz w:val="24"/>
            <w:szCs w:val="24"/>
          </w:rPr>
          <w:t>https://financesonline.com/8-common-budget-forecasting-mistakes-fix/</w:t>
        </w:r>
      </w:hyperlink>
      <w:r w:rsidR="00AD2246" w:rsidRPr="00AD2246">
        <w:rPr>
          <w:rFonts w:ascii="Times New Roman" w:hAnsi="Times New Roman" w:cs="Times New Roman"/>
          <w:sz w:val="24"/>
          <w:szCs w:val="24"/>
        </w:rPr>
        <w:tab/>
      </w:r>
    </w:p>
    <w:p w:rsidR="004D3B44" w:rsidRDefault="00B04DEA" w:rsidP="00481928">
      <w:pPr>
        <w:spacing w:after="0" w:line="480" w:lineRule="auto"/>
        <w:ind w:left="720" w:hanging="720"/>
        <w:rPr>
          <w:rFonts w:ascii="Times New Roman" w:hAnsi="Times New Roman" w:cs="Times New Roman"/>
          <w:sz w:val="24"/>
          <w:szCs w:val="24"/>
        </w:rPr>
      </w:pPr>
      <w:r w:rsidRPr="00B04DEA">
        <w:rPr>
          <w:rFonts w:ascii="Times New Roman" w:hAnsi="Times New Roman" w:cs="Times New Roman"/>
          <w:sz w:val="24"/>
          <w:szCs w:val="24"/>
        </w:rPr>
        <w:t xml:space="preserve">Aronoff, C., &amp; Ward, J. (2016). </w:t>
      </w:r>
      <w:r w:rsidRPr="004D3B44">
        <w:rPr>
          <w:rFonts w:ascii="Times New Roman" w:hAnsi="Times New Roman" w:cs="Times New Roman"/>
          <w:i/>
          <w:sz w:val="24"/>
          <w:szCs w:val="24"/>
        </w:rPr>
        <w:t>Preparing your family business for strategic change</w:t>
      </w:r>
      <w:r w:rsidRPr="00B04DEA">
        <w:rPr>
          <w:rFonts w:ascii="Times New Roman" w:hAnsi="Times New Roman" w:cs="Times New Roman"/>
          <w:sz w:val="24"/>
          <w:szCs w:val="24"/>
        </w:rPr>
        <w:t>. Springer.</w:t>
      </w:r>
      <w:r w:rsidR="00AD2246" w:rsidRPr="00AD2246">
        <w:rPr>
          <w:rFonts w:ascii="Times New Roman" w:hAnsi="Times New Roman" w:cs="Times New Roman"/>
          <w:sz w:val="24"/>
          <w:szCs w:val="24"/>
        </w:rPr>
        <w:tab/>
      </w:r>
    </w:p>
    <w:p w:rsidR="00AD2246" w:rsidRDefault="004D3B44" w:rsidP="00481928">
      <w:pPr>
        <w:spacing w:after="0" w:line="480" w:lineRule="auto"/>
        <w:ind w:left="720" w:hanging="720"/>
        <w:rPr>
          <w:rFonts w:ascii="Times New Roman" w:hAnsi="Times New Roman" w:cs="Times New Roman"/>
          <w:sz w:val="24"/>
          <w:szCs w:val="24"/>
        </w:rPr>
      </w:pPr>
      <w:r w:rsidRPr="004D3B44">
        <w:rPr>
          <w:rFonts w:ascii="Times New Roman" w:hAnsi="Times New Roman" w:cs="Times New Roman"/>
          <w:sz w:val="24"/>
          <w:szCs w:val="24"/>
        </w:rPr>
        <w:t xml:space="preserve">Bryans, W., &amp; Field, S. (2016). </w:t>
      </w:r>
      <w:r w:rsidRPr="004D3B44">
        <w:rPr>
          <w:rFonts w:ascii="Times New Roman" w:hAnsi="Times New Roman" w:cs="Times New Roman"/>
          <w:i/>
          <w:sz w:val="24"/>
          <w:szCs w:val="24"/>
        </w:rPr>
        <w:t>Practical Budget Management in Health and Social Care</w:t>
      </w:r>
      <w:r w:rsidRPr="004D3B44">
        <w:rPr>
          <w:rFonts w:ascii="Times New Roman" w:hAnsi="Times New Roman" w:cs="Times New Roman"/>
          <w:sz w:val="24"/>
          <w:szCs w:val="24"/>
        </w:rPr>
        <w:t>. Boca Raton: CRC Press.</w:t>
      </w:r>
      <w:r w:rsidR="00AD2246" w:rsidRPr="00AD2246">
        <w:rPr>
          <w:rFonts w:ascii="Times New Roman" w:hAnsi="Times New Roman" w:cs="Times New Roman"/>
          <w:sz w:val="24"/>
          <w:szCs w:val="24"/>
        </w:rPr>
        <w:tab/>
      </w:r>
    </w:p>
    <w:p w:rsidR="00481928" w:rsidRDefault="00481928" w:rsidP="00481928">
      <w:pPr>
        <w:spacing w:after="0" w:line="480" w:lineRule="auto"/>
        <w:ind w:left="720" w:hanging="720"/>
        <w:rPr>
          <w:rFonts w:ascii="Times New Roman" w:hAnsi="Times New Roman" w:cs="Times New Roman"/>
          <w:sz w:val="24"/>
          <w:szCs w:val="24"/>
        </w:rPr>
      </w:pPr>
      <w:r w:rsidRPr="00481928">
        <w:rPr>
          <w:rFonts w:ascii="Times New Roman" w:hAnsi="Times New Roman" w:cs="Times New Roman"/>
          <w:sz w:val="24"/>
          <w:szCs w:val="24"/>
        </w:rPr>
        <w:t>Bragg, S. (2019). The steps in preparing a budget — AccountingTools. Retrieved 11 August 2019, from https://www.accountingtools.com/articles/what-are-the-steps-in-preparing-a-budget.html</w:t>
      </w:r>
    </w:p>
    <w:p w:rsidR="004D3B44" w:rsidRDefault="004D3B44" w:rsidP="00481928">
      <w:pPr>
        <w:spacing w:after="0" w:line="480" w:lineRule="auto"/>
        <w:ind w:left="720" w:hanging="720"/>
        <w:rPr>
          <w:rFonts w:ascii="Times New Roman" w:hAnsi="Times New Roman" w:cs="Times New Roman"/>
          <w:sz w:val="24"/>
          <w:szCs w:val="24"/>
        </w:rPr>
      </w:pPr>
      <w:r w:rsidRPr="004D3B44">
        <w:rPr>
          <w:rFonts w:ascii="Times New Roman" w:hAnsi="Times New Roman" w:cs="Times New Roman"/>
          <w:sz w:val="24"/>
          <w:szCs w:val="24"/>
        </w:rPr>
        <w:t xml:space="preserve">Hu, W., Lavieri, M. S., Toriello, A., &amp; Liu, X. (2016). </w:t>
      </w:r>
      <w:r w:rsidRPr="004D3B44">
        <w:rPr>
          <w:rFonts w:ascii="Times New Roman" w:hAnsi="Times New Roman" w:cs="Times New Roman"/>
          <w:i/>
          <w:sz w:val="24"/>
          <w:szCs w:val="24"/>
        </w:rPr>
        <w:t>Strategic health workforce planning</w:t>
      </w:r>
      <w:r w:rsidRPr="004D3B44">
        <w:rPr>
          <w:rFonts w:ascii="Times New Roman" w:hAnsi="Times New Roman" w:cs="Times New Roman"/>
          <w:sz w:val="24"/>
          <w:szCs w:val="24"/>
        </w:rPr>
        <w:t>. IIE Transactions, 48(12), 1127-1138.</w:t>
      </w:r>
    </w:p>
    <w:p w:rsidR="004D3B44" w:rsidRDefault="004D3B44" w:rsidP="00481928">
      <w:pPr>
        <w:spacing w:after="0" w:line="480" w:lineRule="auto"/>
        <w:ind w:left="720" w:hanging="720"/>
        <w:rPr>
          <w:rFonts w:ascii="Times New Roman" w:hAnsi="Times New Roman" w:cs="Times New Roman"/>
          <w:sz w:val="24"/>
          <w:szCs w:val="24"/>
        </w:rPr>
      </w:pPr>
      <w:r w:rsidRPr="004D3B44">
        <w:rPr>
          <w:rFonts w:ascii="Times New Roman" w:hAnsi="Times New Roman" w:cs="Times New Roman"/>
          <w:sz w:val="24"/>
          <w:szCs w:val="24"/>
        </w:rPr>
        <w:t>Grohar-Murray, M. E., DiCroce, H. R., &amp; Langan, J. C. (2016). Leadership and management in nursing. Pearson.</w:t>
      </w:r>
    </w:p>
    <w:p w:rsidR="00481928" w:rsidRPr="00B13160" w:rsidRDefault="00481928" w:rsidP="00C66A0D">
      <w:pPr>
        <w:spacing w:after="0" w:line="480" w:lineRule="auto"/>
        <w:rPr>
          <w:rFonts w:ascii="Times New Roman" w:hAnsi="Times New Roman" w:cs="Times New Roman"/>
          <w:sz w:val="24"/>
          <w:szCs w:val="24"/>
        </w:rPr>
      </w:pPr>
    </w:p>
    <w:sectPr w:rsidR="00481928" w:rsidRPr="00B13160" w:rsidSect="00092D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091" w:rsidRDefault="003B7091" w:rsidP="00092D42">
      <w:pPr>
        <w:spacing w:after="0" w:line="240" w:lineRule="auto"/>
      </w:pPr>
      <w:r>
        <w:separator/>
      </w:r>
    </w:p>
  </w:endnote>
  <w:endnote w:type="continuationSeparator" w:id="0">
    <w:p w:rsidR="003B7091" w:rsidRDefault="003B7091" w:rsidP="0009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091" w:rsidRDefault="003B7091" w:rsidP="00092D42">
      <w:pPr>
        <w:spacing w:after="0" w:line="240" w:lineRule="auto"/>
      </w:pPr>
      <w:r>
        <w:separator/>
      </w:r>
    </w:p>
  </w:footnote>
  <w:footnote w:type="continuationSeparator" w:id="0">
    <w:p w:rsidR="003B7091" w:rsidRDefault="003B7091" w:rsidP="00092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A0D" w:rsidRDefault="00C66A0D">
    <w:pPr>
      <w:pStyle w:val="Header"/>
    </w:pPr>
    <w:sdt>
      <w:sdtPr>
        <w:rPr>
          <w:rFonts w:ascii="Times New Roman" w:hAnsi="Times New Roman" w:cs="Times New Roman"/>
          <w:sz w:val="24"/>
          <w:szCs w:val="24"/>
        </w:rPr>
        <w:id w:val="1080016810"/>
        <w:docPartObj>
          <w:docPartGallery w:val="Page Numbers (Top of Page)"/>
          <w:docPartUnique/>
        </w:docPartObj>
      </w:sdtPr>
      <w:sdtEndPr>
        <w:rPr>
          <w:noProof/>
        </w:rPr>
      </w:sdtEndPr>
      <w:sdtContent>
        <w:r w:rsidRPr="00D9682C">
          <w:rPr>
            <w:rFonts w:ascii="Times New Roman" w:hAnsi="Times New Roman" w:cs="Times New Roman"/>
            <w:sz w:val="24"/>
            <w:szCs w:val="24"/>
          </w:rPr>
          <w:t>PREPARING AND MANAGING AN OPERATING BUDGET</w:t>
        </w:r>
        <w:r w:rsidRPr="00092D42">
          <w:rPr>
            <w:rFonts w:ascii="Times New Roman" w:hAnsi="Times New Roman" w:cs="Times New Roman"/>
            <w:sz w:val="24"/>
            <w:szCs w:val="24"/>
          </w:rPr>
          <w:tab/>
        </w:r>
        <w:r w:rsidRPr="00092D42">
          <w:rPr>
            <w:rFonts w:ascii="Times New Roman" w:hAnsi="Times New Roman" w:cs="Times New Roman"/>
            <w:sz w:val="24"/>
            <w:szCs w:val="24"/>
          </w:rPr>
          <w:tab/>
        </w:r>
        <w:r w:rsidRPr="00092D42">
          <w:rPr>
            <w:rFonts w:ascii="Times New Roman" w:hAnsi="Times New Roman" w:cs="Times New Roman"/>
            <w:sz w:val="24"/>
            <w:szCs w:val="24"/>
          </w:rPr>
          <w:fldChar w:fldCharType="begin"/>
        </w:r>
        <w:r w:rsidRPr="00092D42">
          <w:rPr>
            <w:rFonts w:ascii="Times New Roman" w:hAnsi="Times New Roman" w:cs="Times New Roman"/>
            <w:sz w:val="24"/>
            <w:szCs w:val="24"/>
          </w:rPr>
          <w:instrText xml:space="preserve"> PAGE   \* MERGEFORMAT </w:instrText>
        </w:r>
        <w:r w:rsidRPr="00092D42">
          <w:rPr>
            <w:rFonts w:ascii="Times New Roman" w:hAnsi="Times New Roman" w:cs="Times New Roman"/>
            <w:sz w:val="24"/>
            <w:szCs w:val="24"/>
          </w:rPr>
          <w:fldChar w:fldCharType="separate"/>
        </w:r>
        <w:r w:rsidR="00F60364">
          <w:rPr>
            <w:rFonts w:ascii="Times New Roman" w:hAnsi="Times New Roman" w:cs="Times New Roman"/>
            <w:noProof/>
            <w:sz w:val="24"/>
            <w:szCs w:val="24"/>
          </w:rPr>
          <w:t>2</w:t>
        </w:r>
        <w:r w:rsidRPr="00092D4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A0D" w:rsidRPr="00092D42" w:rsidRDefault="00C66A0D" w:rsidP="00092D42">
    <w:pPr>
      <w:pStyle w:val="Header"/>
      <w:rPr>
        <w:rFonts w:ascii="Times New Roman" w:hAnsi="Times New Roman" w:cs="Times New Roman"/>
        <w:sz w:val="24"/>
        <w:szCs w:val="24"/>
      </w:rPr>
    </w:pPr>
    <w:r w:rsidRPr="00092D42">
      <w:rPr>
        <w:rFonts w:ascii="Times New Roman" w:hAnsi="Times New Roman" w:cs="Times New Roman"/>
        <w:sz w:val="24"/>
        <w:szCs w:val="24"/>
      </w:rPr>
      <w:t xml:space="preserve">Running head: </w:t>
    </w:r>
    <w:sdt>
      <w:sdtPr>
        <w:rPr>
          <w:rFonts w:ascii="Times New Roman" w:hAnsi="Times New Roman" w:cs="Times New Roman"/>
          <w:sz w:val="24"/>
          <w:szCs w:val="24"/>
        </w:rPr>
        <w:id w:val="1651718578"/>
        <w:docPartObj>
          <w:docPartGallery w:val="Page Numbers (Top of Page)"/>
          <w:docPartUnique/>
        </w:docPartObj>
      </w:sdtPr>
      <w:sdtEndPr>
        <w:rPr>
          <w:noProof/>
        </w:rPr>
      </w:sdtEndPr>
      <w:sdtContent>
        <w:r w:rsidRPr="00D9682C">
          <w:rPr>
            <w:rFonts w:ascii="Times New Roman" w:hAnsi="Times New Roman" w:cs="Times New Roman"/>
            <w:sz w:val="24"/>
            <w:szCs w:val="24"/>
          </w:rPr>
          <w:t>PREPARING AND MANAGING AN OPERATING BUDGET</w:t>
        </w:r>
        <w:r w:rsidRPr="00092D42">
          <w:rPr>
            <w:rFonts w:ascii="Times New Roman" w:hAnsi="Times New Roman" w:cs="Times New Roman"/>
            <w:sz w:val="24"/>
            <w:szCs w:val="24"/>
          </w:rPr>
          <w:tab/>
        </w:r>
        <w:r w:rsidRPr="00092D42">
          <w:rPr>
            <w:rFonts w:ascii="Times New Roman" w:hAnsi="Times New Roman" w:cs="Times New Roman"/>
            <w:sz w:val="24"/>
            <w:szCs w:val="24"/>
          </w:rPr>
          <w:tab/>
        </w:r>
        <w:r w:rsidRPr="00092D42">
          <w:rPr>
            <w:rFonts w:ascii="Times New Roman" w:hAnsi="Times New Roman" w:cs="Times New Roman"/>
            <w:sz w:val="24"/>
            <w:szCs w:val="24"/>
          </w:rPr>
          <w:fldChar w:fldCharType="begin"/>
        </w:r>
        <w:r w:rsidRPr="00092D42">
          <w:rPr>
            <w:rFonts w:ascii="Times New Roman" w:hAnsi="Times New Roman" w:cs="Times New Roman"/>
            <w:sz w:val="24"/>
            <w:szCs w:val="24"/>
          </w:rPr>
          <w:instrText xml:space="preserve"> PAGE   \* MERGEFORMAT </w:instrText>
        </w:r>
        <w:r w:rsidRPr="00092D42">
          <w:rPr>
            <w:rFonts w:ascii="Times New Roman" w:hAnsi="Times New Roman" w:cs="Times New Roman"/>
            <w:sz w:val="24"/>
            <w:szCs w:val="24"/>
          </w:rPr>
          <w:fldChar w:fldCharType="separate"/>
        </w:r>
        <w:r w:rsidR="00A0746A">
          <w:rPr>
            <w:rFonts w:ascii="Times New Roman" w:hAnsi="Times New Roman" w:cs="Times New Roman"/>
            <w:noProof/>
            <w:sz w:val="24"/>
            <w:szCs w:val="24"/>
          </w:rPr>
          <w:t>1</w:t>
        </w:r>
        <w:r w:rsidRPr="00092D42">
          <w:rPr>
            <w:rFonts w:ascii="Times New Roman" w:hAnsi="Times New Roman" w:cs="Times New Roman"/>
            <w:noProof/>
            <w:sz w:val="24"/>
            <w:szCs w:val="24"/>
          </w:rPr>
          <w:fldChar w:fldCharType="end"/>
        </w:r>
      </w:sdtContent>
    </w:sdt>
  </w:p>
  <w:p w:rsidR="00C66A0D" w:rsidRPr="00092D42" w:rsidRDefault="00C66A0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F76"/>
    <w:rsid w:val="000123A5"/>
    <w:rsid w:val="00015690"/>
    <w:rsid w:val="00036777"/>
    <w:rsid w:val="0004552F"/>
    <w:rsid w:val="00064586"/>
    <w:rsid w:val="00092D42"/>
    <w:rsid w:val="000A536E"/>
    <w:rsid w:val="000A6447"/>
    <w:rsid w:val="000B28A5"/>
    <w:rsid w:val="000E4812"/>
    <w:rsid w:val="000F7BA3"/>
    <w:rsid w:val="001453F1"/>
    <w:rsid w:val="00187263"/>
    <w:rsid w:val="001B006B"/>
    <w:rsid w:val="001E4692"/>
    <w:rsid w:val="001E7B42"/>
    <w:rsid w:val="00301E23"/>
    <w:rsid w:val="00334F09"/>
    <w:rsid w:val="003B7091"/>
    <w:rsid w:val="0042252C"/>
    <w:rsid w:val="00446488"/>
    <w:rsid w:val="00481928"/>
    <w:rsid w:val="004D3B44"/>
    <w:rsid w:val="0053672F"/>
    <w:rsid w:val="0064571B"/>
    <w:rsid w:val="00734686"/>
    <w:rsid w:val="00757740"/>
    <w:rsid w:val="00784295"/>
    <w:rsid w:val="00833B7B"/>
    <w:rsid w:val="008F2163"/>
    <w:rsid w:val="00911688"/>
    <w:rsid w:val="00980179"/>
    <w:rsid w:val="00A0746A"/>
    <w:rsid w:val="00A11081"/>
    <w:rsid w:val="00A2656D"/>
    <w:rsid w:val="00A42002"/>
    <w:rsid w:val="00A46C03"/>
    <w:rsid w:val="00AC4C86"/>
    <w:rsid w:val="00AD2246"/>
    <w:rsid w:val="00AF1F76"/>
    <w:rsid w:val="00AF4638"/>
    <w:rsid w:val="00B04DEA"/>
    <w:rsid w:val="00B13160"/>
    <w:rsid w:val="00B13273"/>
    <w:rsid w:val="00BF2EB9"/>
    <w:rsid w:val="00C66A0D"/>
    <w:rsid w:val="00D06B11"/>
    <w:rsid w:val="00D9682C"/>
    <w:rsid w:val="00DB74A7"/>
    <w:rsid w:val="00DC58F8"/>
    <w:rsid w:val="00E317C2"/>
    <w:rsid w:val="00E510B5"/>
    <w:rsid w:val="00E5792F"/>
    <w:rsid w:val="00E73026"/>
    <w:rsid w:val="00F60364"/>
    <w:rsid w:val="00F70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 w:type="table" w:styleId="TableGrid">
    <w:name w:val="Table Grid"/>
    <w:basedOn w:val="TableNormal"/>
    <w:uiPriority w:val="39"/>
    <w:rsid w:val="00AD22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 w:type="table" w:styleId="TableGrid">
    <w:name w:val="Table Grid"/>
    <w:basedOn w:val="TableNormal"/>
    <w:uiPriority w:val="39"/>
    <w:rsid w:val="00AD22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970641">
      <w:bodyDiv w:val="1"/>
      <w:marLeft w:val="0"/>
      <w:marRight w:val="0"/>
      <w:marTop w:val="0"/>
      <w:marBottom w:val="0"/>
      <w:divBdr>
        <w:top w:val="none" w:sz="0" w:space="0" w:color="auto"/>
        <w:left w:val="none" w:sz="0" w:space="0" w:color="auto"/>
        <w:bottom w:val="none" w:sz="0" w:space="0" w:color="auto"/>
        <w:right w:val="none" w:sz="0" w:space="0" w:color="auto"/>
      </w:divBdr>
    </w:div>
    <w:div w:id="413204731">
      <w:bodyDiv w:val="1"/>
      <w:marLeft w:val="0"/>
      <w:marRight w:val="0"/>
      <w:marTop w:val="0"/>
      <w:marBottom w:val="0"/>
      <w:divBdr>
        <w:top w:val="none" w:sz="0" w:space="0" w:color="auto"/>
        <w:left w:val="none" w:sz="0" w:space="0" w:color="auto"/>
        <w:bottom w:val="none" w:sz="0" w:space="0" w:color="auto"/>
        <w:right w:val="none" w:sz="0" w:space="0" w:color="auto"/>
      </w:divBdr>
      <w:divsChild>
        <w:div w:id="1193031341">
          <w:marLeft w:val="0"/>
          <w:marRight w:val="0"/>
          <w:marTop w:val="0"/>
          <w:marBottom w:val="0"/>
          <w:divBdr>
            <w:top w:val="none" w:sz="0" w:space="0" w:color="auto"/>
            <w:left w:val="none" w:sz="0" w:space="0" w:color="auto"/>
            <w:bottom w:val="none" w:sz="0" w:space="0" w:color="auto"/>
            <w:right w:val="none" w:sz="0" w:space="0" w:color="auto"/>
          </w:divBdr>
        </w:div>
      </w:divsChild>
    </w:div>
    <w:div w:id="1836455785">
      <w:bodyDiv w:val="1"/>
      <w:marLeft w:val="0"/>
      <w:marRight w:val="0"/>
      <w:marTop w:val="0"/>
      <w:marBottom w:val="0"/>
      <w:divBdr>
        <w:top w:val="none" w:sz="0" w:space="0" w:color="auto"/>
        <w:left w:val="none" w:sz="0" w:space="0" w:color="auto"/>
        <w:bottom w:val="none" w:sz="0" w:space="0" w:color="auto"/>
        <w:right w:val="none" w:sz="0" w:space="0" w:color="auto"/>
      </w:divBdr>
    </w:div>
    <w:div w:id="195933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inancesonline.com/8-common-budget-forecasting-mistakes-fi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11</Pages>
  <Words>2437</Words>
  <Characters>13897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2019-08-11T22:09:00Z</dcterms:created>
  <dcterms:modified xsi:type="dcterms:W3CDTF">2019-08-11T22:38:00Z</dcterms:modified>
</cp:coreProperties>
</file>